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5532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108475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20C43" w:rsidRPr="002F35BA" w:rsidP="00993F64">
                            <w:pPr>
                              <w:outlineLvl w:val="0"/>
                              <w:rPr>
                                <w:rFonts w:ascii="Corbel" w:hAnsi="Corbel"/>
                                <w:b/>
                                <w:sz w:val="44"/>
                              </w:rPr>
                            </w:pPr>
                            <w:r w:rsidRPr="002F35BA">
                              <w:rPr>
                                <w:rFonts w:ascii="Corbel" w:hAnsi="Corbel"/>
                                <w:b/>
                                <w:sz w:val="44"/>
                              </w:rPr>
                              <w:t>Section 4</w:t>
                            </w:r>
                          </w:p>
                          <w:p w:rsidR="00720C4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sz w:val="44"/>
                              </w:rPr>
                              <w:t>Library Opening Hours Review 2018</w:t>
                            </w:r>
                            <w:r>
                              <w:rPr>
                                <w:rFonts w:ascii="Corbel" w:hAnsi="Corbel"/>
                                <w:b/>
                                <w:sz w:val="44"/>
                              </w:rPr>
                              <w:br/>
                            </w:r>
                            <w:r>
                              <w:br/>
                              <w:t>January 2018</w:t>
                            </w:r>
                          </w:p>
                          <w:p w:rsidR="00720C43" w:rsidRPr="002F35BA" w:rsidP="00993F64">
                            <w:pPr>
                              <w:rPr>
                                <w:rFonts w:ascii="Corbel" w:hAnsi="Corbel"/>
                                <w:b/>
                                <w:sz w:val="44"/>
                              </w:rPr>
                            </w:pPr>
                          </w:p>
                          <w:p w:rsidR="00720C43"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8.55pt;margin-left:-0.05pt;mso-height-percent:0;mso-height-relative:page;mso-position-horizontal-relative:margin;mso-width-percent:0;mso-width-relative:page;mso-wrap-distance-bottom:0;mso-wrap-distance-left:9pt;mso-wrap-distance-right:9pt;mso-wrap-distance-top:0;mso-wrap-style:square;position:absolute;visibility:visible;v-text-anchor:top;z-index:251660288" filled="f" stroked="f">
                <v:textbox inset=",7.2pt,,7.2pt">
                  <w:txbxContent>
                    <w:p w:rsidR="00720C43" w:rsidRPr="002F35BA" w:rsidP="00993F64">
                      <w:pPr>
                        <w:outlineLvl w:val="0"/>
                        <w:rPr>
                          <w:rFonts w:ascii="Corbel" w:hAnsi="Corbel"/>
                          <w:b/>
                          <w:sz w:val="44"/>
                        </w:rPr>
                      </w:pPr>
                      <w:r w:rsidRPr="002F35BA">
                        <w:rPr>
                          <w:rFonts w:ascii="Corbel" w:hAnsi="Corbel"/>
                          <w:b/>
                          <w:sz w:val="44"/>
                        </w:rPr>
                        <w:t>Section 4</w:t>
                      </w:r>
                    </w:p>
                    <w:p w:rsidR="00720C4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sz w:val="44"/>
                        </w:rPr>
                        <w:t>Library Opening Hours Review 2018</w:t>
                      </w:r>
                      <w:r>
                        <w:rPr>
                          <w:rFonts w:ascii="Corbel" w:hAnsi="Corbel"/>
                          <w:b/>
                          <w:sz w:val="44"/>
                        </w:rPr>
                        <w:br/>
                      </w:r>
                      <w:r>
                        <w:br/>
                        <w:t>January 2018</w:t>
                      </w:r>
                    </w:p>
                    <w:p w:rsidR="00720C43" w:rsidRPr="002F35BA" w:rsidP="00993F64">
                      <w:pPr>
                        <w:rPr>
                          <w:rFonts w:ascii="Corbel" w:hAnsi="Corbel"/>
                          <w:b/>
                          <w:sz w:val="44"/>
                        </w:rPr>
                      </w:pPr>
                    </w:p>
                    <w:p w:rsidR="00720C43" w:rsidRPr="002F35BA" w:rsidP="00993F64">
                      <w:pPr>
                        <w:rPr>
                          <w:rFonts w:ascii="Corbel" w:hAnsi="Corbel"/>
                        </w:rPr>
                      </w:pPr>
                    </w:p>
                  </w:txbxContent>
                </v:textbox>
                <w10:wrap anchorx="margin"/>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The Analysis is designed to be used where a decision is being made at Cabinet Member or Overview and Scrutiny level or if a decision is being made primarily for budget reasons.   The Analysis should be referred to on the decision making template (e.g. E6 f</w:t>
      </w:r>
      <w:r>
        <w:t xml:space="preserve">orm).  </w:t>
      </w:r>
    </w:p>
    <w:p w:rsidR="00993F64">
      <w:r>
        <w:t>When fully followed this process will assist in ensuring that the decision- makers meet the requirement of section 149 of the Equality Act 2010 to have due regard to the need:  to eliminate discrimination, harassment, victimisation or other unlawfu</w:t>
      </w:r>
      <w:r>
        <w:t>l conduct under the Act;  to advance equality of opportunity between persons who share a relevant protected characteristic and persons who do not share it; and to foster good relations between persons who share a relevant protected characteristic and perso</w:t>
      </w:r>
      <w:r>
        <w:t xml:space="preserve">ns who do not share it.   </w:t>
      </w:r>
    </w:p>
    <w:p w:rsidR="00993F64">
      <w:r>
        <w:t>Having due regard means analysing, at each step of formulating, deciding upon and implementing policy, what the effect of that policy is or may be upon groups who share these protected characteristics defined by the Equality Act.</w:t>
      </w:r>
      <w:r>
        <w:t xml:space="preserve">   The protected characteristic are: age, disability, gender reassignment, race, sex, religion or belief, sexual orientation or pregnancy and maternity – and in some circumstance marriage and civil partnership status. </w:t>
      </w:r>
    </w:p>
    <w:p w:rsidR="00993F64">
      <w:r>
        <w:t xml:space="preserve">It is important to bear in mind that </w:t>
      </w:r>
      <w:r>
        <w:t>"due regard" means the level of scrutiny and evaluation that is reasonable and proportionate in the particular context.  That means that different proposals, and different stages of policy development, may require more or less intense analysis.   Discretio</w:t>
      </w:r>
      <w:r>
        <w:t>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w:t>
      </w:r>
      <w:r>
        <w:t>ense and to pay attention to the context in using and adapting these tools.</w:t>
      </w:r>
    </w:p>
    <w:p w:rsidR="00BE0A96" w:rsidP="00993F64">
      <w:r>
        <w:t>This process should be completed with reference to the most recent, updated version of the Equality Analysis Step by Step Guidance (to be distributed ) or EHRC guidance 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w:t>
      </w:r>
      <w:r>
        <w:t xml:space="preserve"> toolkit is designed to ensure that the section 149 analysis is properly carried out, and that there is a clear record to this effect. The Analysis should be completed in a timely, thorough way and should inform the whole of the decision-making process.   </w:t>
      </w:r>
      <w:r>
        <w:t>It must be considered by the person making the final decision and must be made available with other documents relating to the decision.</w:t>
      </w:r>
    </w:p>
    <w:p w:rsidR="00BE0A96"/>
    <w:p w:rsidR="00993F64">
      <w:r>
        <w:t>The documents should also be retained following any decision as they may be requested as part of enquiries from the Equ</w:t>
      </w:r>
      <w:r>
        <w:t>ality and Human Rights Commission or Freedom of Information requests.</w:t>
      </w:r>
    </w:p>
    <w:p w:rsidR="00BE0A96"/>
    <w:p w:rsidR="00993F64">
      <w:r>
        <w:t>Specific advice on completing the Equality Analysis and advice, support and training on the Equality Duty and its implications is available from the County Equality and Cohesion Team by</w:t>
      </w:r>
      <w:r>
        <w:t xml:space="preserve"> contacting</w:t>
      </w:r>
    </w:p>
    <w:p w:rsidR="00993F64">
      <w:r>
        <w:t>Jeanette Binns</w:t>
      </w:r>
      <w:r>
        <w:t xml:space="preserve"> (Equality and Cohesion Manager) at</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P="00E949B6">
            <w:pPr>
              <w:outlineLvl w:val="0"/>
              <w:rPr>
                <w:b/>
              </w:rPr>
            </w:pPr>
            <w:r>
              <w:rPr>
                <w:b/>
              </w:rPr>
              <w:t>Review of Library opening hours across Lancashire</w:t>
            </w:r>
          </w:p>
        </w:tc>
      </w:tr>
    </w:tbl>
    <w:p w:rsidR="00105992" w:rsidP="00993F64">
      <w:pPr>
        <w:outlineLvl w:val="0"/>
        <w:rPr>
          <w:b/>
        </w:rPr>
      </w:pPr>
    </w:p>
    <w:p w:rsidR="00993F64" w:rsidP="00993F64">
      <w:pPr>
        <w:outlineLvl w:val="0"/>
        <w:rPr>
          <w:b/>
        </w:rPr>
      </w:pPr>
      <w:r>
        <w:rPr>
          <w:b/>
        </w:rPr>
        <w:t xml:space="preserve">What in summary is the </w:t>
      </w:r>
      <w:r>
        <w:rPr>
          <w:b/>
        </w:rPr>
        <w:t>proposal being considered?</w:t>
      </w:r>
    </w:p>
    <w:tbl>
      <w:tblPr>
        <w:tblStyle w:val="TableGrid"/>
        <w:tblW w:w="0" w:type="auto"/>
        <w:tblLook w:val="04A0"/>
      </w:tblPr>
      <w:tblGrid>
        <w:gridCol w:w="9016"/>
      </w:tblGrid>
      <w:tr w:rsidTr="00105992">
        <w:tblPrEx>
          <w:tblW w:w="0" w:type="auto"/>
          <w:tblLook w:val="04A0"/>
        </w:tblPrEx>
        <w:tc>
          <w:tcPr>
            <w:tcW w:w="9242" w:type="dxa"/>
          </w:tcPr>
          <w:p w:rsidR="00105992" w:rsidP="00F716D4">
            <w:pPr>
              <w:outlineLvl w:val="0"/>
              <w:rPr>
                <w:b/>
              </w:rPr>
            </w:pPr>
            <w:r>
              <w:t xml:space="preserve">The Library service has categorised each of its libraries into bands A,B,C and D, each band having a set number of opening hours and </w:t>
            </w:r>
            <w:r>
              <w:t xml:space="preserve">a </w:t>
            </w:r>
            <w:r>
              <w:t xml:space="preserve">suggested opening pattern for each library currently open </w:t>
            </w:r>
            <w:r>
              <w:t>(</w:t>
            </w:r>
            <w:r>
              <w:t>as at the 1 October 2017</w:t>
            </w:r>
            <w:r>
              <w:t>)</w:t>
            </w:r>
            <w:r>
              <w:t xml:space="preserve">.  The </w:t>
            </w:r>
            <w:r>
              <w:t>Library service has consulted customers and partners on the pattern of opening hours at each of these branches and now wishes to implement these new hours</w:t>
            </w:r>
            <w:r>
              <w:t>,</w:t>
            </w:r>
            <w:r>
              <w:t xml:space="preserve"> </w:t>
            </w:r>
            <w:r>
              <w:t xml:space="preserve">with agreed changes following the consultation, </w:t>
            </w:r>
            <w:r>
              <w:t>from the 1 June 2018</w:t>
            </w:r>
            <w:r>
              <w:t>.</w:t>
            </w:r>
            <w:r>
              <w:t xml:space="preserve"> </w:t>
            </w:r>
          </w:p>
        </w:tc>
      </w:tr>
    </w:tbl>
    <w:p w:rsidR="00105992" w:rsidP="00993F64">
      <w:pPr>
        <w:rPr>
          <w:b/>
        </w:rPr>
      </w:pPr>
    </w:p>
    <w:p w:rsidR="00993F64" w:rsidP="00993F64">
      <w:r w:rsidRPr="00933B1E">
        <w:t>Is the decision likely to a</w:t>
      </w:r>
      <w:r w:rsidRPr="00933B1E">
        <w:t xml:space="preserve">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w:t>
      </w:r>
      <w:r w:rsidRPr="00933B1E">
        <w:t>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F716D4" w:rsidRPr="00F716D4" w:rsidP="00F716D4">
            <w:pPr>
              <w:jc w:val="both"/>
              <w:rPr>
                <w:rFonts w:cs="Arial"/>
                <w:szCs w:val="28"/>
              </w:rPr>
            </w:pPr>
            <w:r w:rsidRPr="00F716D4">
              <w:rPr>
                <w:rFonts w:cs="Arial"/>
                <w:szCs w:val="28"/>
              </w:rPr>
              <w:t>The decision will affect people across the County in similar ways but this will depend on the band</w:t>
            </w:r>
            <w:r w:rsidRPr="00F716D4">
              <w:rPr>
                <w:rFonts w:cs="Arial"/>
                <w:szCs w:val="28"/>
              </w:rPr>
              <w:t xml:space="preserve"> allocated to the library in their locality and this</w:t>
            </w:r>
            <w:r>
              <w:rPr>
                <w:rFonts w:cs="Arial"/>
                <w:szCs w:val="28"/>
              </w:rPr>
              <w:t xml:space="preserve"> decision </w:t>
            </w:r>
            <w:r w:rsidRPr="00F716D4">
              <w:rPr>
                <w:rFonts w:cs="Arial"/>
                <w:szCs w:val="28"/>
              </w:rPr>
              <w:t xml:space="preserve">has been </w:t>
            </w:r>
            <w:r>
              <w:rPr>
                <w:rFonts w:cs="Arial"/>
                <w:szCs w:val="28"/>
              </w:rPr>
              <w:t>reached based</w:t>
            </w:r>
            <w:r w:rsidRPr="00F716D4">
              <w:rPr>
                <w:rFonts w:cs="Arial"/>
                <w:szCs w:val="28"/>
              </w:rPr>
              <w:t xml:space="preserve"> </w:t>
            </w:r>
            <w:r>
              <w:rPr>
                <w:rFonts w:cs="Arial"/>
                <w:szCs w:val="28"/>
              </w:rPr>
              <w:t xml:space="preserve">on the following rationale. </w:t>
            </w:r>
            <w:r w:rsidRPr="00F716D4">
              <w:rPr>
                <w:rFonts w:cs="Arial"/>
                <w:szCs w:val="28"/>
              </w:rPr>
              <w:t xml:space="preserve">The population served by each library site was examined, including census figures (2011) to look at the population of the designated catchment </w:t>
            </w:r>
            <w:r w:rsidRPr="00F716D4">
              <w:rPr>
                <w:rFonts w:cs="Arial"/>
                <w:szCs w:val="28"/>
              </w:rPr>
              <w:t>areas to assess potential user levels. Also the actual number of "registered" users (i.e. valid user accounts) and the number of "active" users (i.e. those with at least one library transaction within the previous 12 months). Library usage was also examine</w:t>
            </w:r>
            <w:r w:rsidRPr="00F716D4">
              <w:rPr>
                <w:rFonts w:cs="Arial"/>
                <w:szCs w:val="28"/>
              </w:rPr>
              <w:t xml:space="preserve">d, including overall footfall, library item loans levels and PNET computer usage. Although this data gave a quantifiable indication of the level of usage at each site, other criteria were also taken into account, including; accessibility of the site, even </w:t>
            </w:r>
            <w:r w:rsidRPr="00F716D4">
              <w:rPr>
                <w:rFonts w:cs="Arial"/>
                <w:szCs w:val="28"/>
              </w:rPr>
              <w:t xml:space="preserve">distribution of all bands of library within each District and availability of services at different times in any given area – i.e. to avoid </w:t>
            </w:r>
            <w:r w:rsidRPr="00F716D4">
              <w:rPr>
                <w:rFonts w:cs="Arial"/>
                <w:szCs w:val="28"/>
              </w:rPr>
              <w:t>unnecessary duplication of services and ensure the full range of services would be available at alternative sites at</w:t>
            </w:r>
            <w:r w:rsidRPr="00F716D4">
              <w:rPr>
                <w:rFonts w:cs="Arial"/>
                <w:szCs w:val="28"/>
              </w:rPr>
              <w:t xml:space="preserve"> the maximum range of days/times.</w:t>
            </w:r>
          </w:p>
          <w:p w:rsidR="00993F64" w:rsidRPr="00F716D4" w:rsidP="00F716D4">
            <w:pPr>
              <w:rPr>
                <w:rFonts w:cs="Arial"/>
              </w:rPr>
            </w:pPr>
          </w:p>
        </w:tc>
      </w:tr>
    </w:tbl>
    <w:p w:rsidR="00993F64" w:rsidRPr="004F2BE6" w:rsidP="00993F64"/>
    <w:p w:rsidR="00993F64">
      <w:pPr>
        <w:rPr>
          <w:b/>
        </w:rPr>
      </w:pPr>
      <w:r>
        <w:rPr>
          <w:b/>
        </w:rPr>
        <w:t xml:space="preserve">Could the decision have a particular impact on any group of individuals sharing protected characteristics under the Equality Act 2010, namely: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 xml:space="preserve">Pregnancy and </w:t>
      </w:r>
      <w:r>
        <w:t>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In considering this question you should identify and record any particular impact on people in a sub-group of any of the above – e.g</w:t>
      </w:r>
      <w:r>
        <w:t xml:space="preserve">. people with a particular disability or from a particular religious or ethnic group. </w:t>
      </w:r>
    </w:p>
    <w:p w:rsidR="00993F64" w:rsidP="00993F64">
      <w:pPr>
        <w:pStyle w:val="ColorfulList-Accent11"/>
      </w:pPr>
    </w:p>
    <w:p w:rsidR="00105992" w:rsidP="00105992">
      <w:pPr>
        <w:pStyle w:val="ColorfulList-Accent11"/>
      </w:pPr>
      <w:r>
        <w:t>It is particularly important to consider whether any decision is likely to impact adversely on any group of people sharing protected characteristics to a disproportiona</w:t>
      </w:r>
      <w:r>
        <w:t xml:space="preserve">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842BBF" w:rsidP="00842BBF">
            <w:pPr>
              <w:rPr>
                <w:rFonts w:cs="Arial"/>
                <w:szCs w:val="28"/>
                <w:lang w:eastAsia="en-GB"/>
              </w:rPr>
            </w:pPr>
            <w:r>
              <w:t xml:space="preserve">There has been a disproportionately negative reaction from </w:t>
            </w:r>
            <w:r>
              <w:rPr>
                <w:rFonts w:cs="Arial"/>
                <w:szCs w:val="28"/>
                <w:lang w:eastAsia="en-GB"/>
              </w:rPr>
              <w:t>r</w:t>
            </w:r>
            <w:r w:rsidRPr="00864BFD">
              <w:rPr>
                <w:rFonts w:cs="Arial"/>
                <w:szCs w:val="28"/>
                <w:lang w:eastAsia="en-GB"/>
              </w:rPr>
              <w:t xml:space="preserve">espondents aged under 35 </w:t>
            </w:r>
            <w:r>
              <w:rPr>
                <w:rFonts w:cs="Arial"/>
                <w:szCs w:val="28"/>
                <w:lang w:eastAsia="en-GB"/>
              </w:rPr>
              <w:t xml:space="preserve">who </w:t>
            </w:r>
            <w:r w:rsidRPr="00864BFD">
              <w:rPr>
                <w:rFonts w:cs="Arial"/>
                <w:szCs w:val="28"/>
                <w:lang w:eastAsia="en-GB"/>
              </w:rPr>
              <w:t xml:space="preserve">were less likely to accept the proposed changes (7%) and were more likely to say </w:t>
            </w:r>
            <w:r w:rsidRPr="00864BFD">
              <w:rPr>
                <w:rFonts w:cs="Arial"/>
                <w:szCs w:val="28"/>
                <w:lang w:eastAsia="en-GB"/>
              </w:rPr>
              <w:t>that the proposed hours are not suitable for ful</w:t>
            </w:r>
            <w:r>
              <w:rPr>
                <w:rFonts w:cs="Arial"/>
                <w:szCs w:val="28"/>
                <w:lang w:eastAsia="en-GB"/>
              </w:rPr>
              <w:t>l-time workers and pupils (30%),</w:t>
            </w:r>
            <w:r>
              <w:rPr>
                <w:rFonts w:cs="Arial"/>
                <w:szCs w:val="28"/>
                <w:lang w:eastAsia="en-GB"/>
              </w:rPr>
              <w:t xml:space="preserve"> </w:t>
            </w:r>
            <w:r w:rsidRPr="00864BFD">
              <w:rPr>
                <w:rFonts w:cs="Arial"/>
                <w:szCs w:val="28"/>
                <w:lang w:eastAsia="en-GB"/>
              </w:rPr>
              <w:t>that libraries should open on more evenings (17%), and open more hours on Saturday (11%).</w:t>
            </w:r>
          </w:p>
          <w:p w:rsidR="00425C4B" w:rsidRPr="00105992" w:rsidP="003853C3">
            <w:pPr>
              <w:outlineLvl w:val="0"/>
              <w:rPr>
                <w:b/>
              </w:rPr>
            </w:pPr>
            <w:r>
              <w:t>T</w:t>
            </w:r>
            <w:r>
              <w:t>here may</w:t>
            </w:r>
            <w:r>
              <w:t xml:space="preserve"> be some disruption to groups meeting at a particular day or time which will</w:t>
            </w:r>
            <w:r>
              <w:t xml:space="preserve"> mean that alternative arrangements will have to be made and in some cases this may affect groups of older people and/or people who attend baby bounce and rhyme sessions</w:t>
            </w:r>
            <w:r>
              <w:t xml:space="preserve"> which could have a disproportionate impact on female members</w:t>
            </w:r>
            <w:r>
              <w:t>.  At some libraries the r</w:t>
            </w:r>
            <w:r>
              <w:t>eduction in hours has meant that this will mean there is less time available for example for members of the public to use PNETS which may place extra demand on such services when the library is open</w:t>
            </w:r>
            <w:r>
              <w:t xml:space="preserve"> and which may then have an impact on people who have low </w:t>
            </w:r>
            <w:r>
              <w:t>income streams or who are unemployed.</w:t>
            </w:r>
          </w:p>
        </w:tc>
      </w:tr>
    </w:tbl>
    <w:p w:rsidR="00105992" w:rsidP="00105992">
      <w:pPr>
        <w:pStyle w:val="ColorfulList-Accent11"/>
        <w:ind w:left="0"/>
      </w:pPr>
    </w:p>
    <w:p w:rsidR="00993F64" w:rsidP="00993F64">
      <w:r>
        <w:t>If you have answered "Yes" to this question in relation to any of the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P="00993F64"/>
    <w:p w:rsidR="00993F64" w:rsidP="00993F64">
      <w:r>
        <w:t>If you have answered "No" in relation to all the protected characteristics,  please briefly document your reasons below and attach this to the decision-making papers. (It goes without saying th</w:t>
      </w:r>
      <w:r>
        <w:t>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F716D4"/>
        </w:tc>
      </w:tr>
    </w:tbl>
    <w:p w:rsidR="00993F64" w:rsidP="00993F64"/>
    <w:p w:rsidR="00993F64">
      <w:pPr>
        <w:rPr>
          <w:b/>
        </w:rPr>
      </w:pPr>
      <w:r>
        <w:rPr>
          <w:b/>
        </w:rPr>
        <w:br w:type="page"/>
      </w:r>
    </w:p>
    <w:p w:rsidR="00993F64" w:rsidRPr="00500678" w:rsidP="00993F64">
      <w:pPr>
        <w:outlineLvl w:val="0"/>
        <w:rPr>
          <w:b/>
        </w:rPr>
      </w:pPr>
      <w:r w:rsidRPr="00500678">
        <w:rPr>
          <w:b/>
        </w:rPr>
        <w:t xml:space="preserve">Question </w:t>
      </w:r>
      <w:r>
        <w:rPr>
          <w:b/>
        </w:rPr>
        <w:t>1 – Background Evidence</w:t>
      </w:r>
    </w:p>
    <w:p w:rsidR="00993F64" w:rsidP="00993F64">
      <w:r>
        <w:t xml:space="preserve">What information do you have about the different groups of people who may be affected by this decision – e.g. employees or service users   (you </w:t>
      </w:r>
      <w:r>
        <w:t xml:space="preserve">could use monitoring data, survey data, etc to compile this).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  (in respect of  which the s. 149 requires only that due regard be paid to the need to eliminate discrimination, harassment or victimisation or other conduct which is pro</w:t>
      </w:r>
      <w:r>
        <w:t xml:space="preserve">hibited by the Act). </w:t>
      </w:r>
    </w:p>
    <w:p w:rsidR="00993F64" w:rsidP="00993F64">
      <w:pPr>
        <w:pStyle w:val="ColorfulList-Accent11"/>
      </w:pPr>
    </w:p>
    <w:p w:rsidR="00993F64" w:rsidP="00993F64">
      <w:pPr>
        <w:pStyle w:val="ColorfulList-Accent11"/>
      </w:pPr>
      <w:r>
        <w:t>In considering this question you should again consider whether the decision under consideration could impact upon specific sub-groups e.g. people of a specific religion or people with a particular disability.   You should also consider  how the decision is</w:t>
      </w:r>
      <w:r>
        <w:t xml:space="preserve"> likely to affect those who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957B8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000BF9" w:rsidRPr="00D25E1C" w:rsidP="00000BF9">
            <w:pPr>
              <w:spacing w:after="0"/>
              <w:rPr>
                <w:rFonts w:eastAsia="Cambria" w:cs="Arial"/>
                <w:lang w:eastAsia="en-GB"/>
              </w:rPr>
            </w:pPr>
            <w:r>
              <w:rPr>
                <w:rFonts w:eastAsia="Cambria" w:cs="Arial"/>
                <w:lang w:eastAsia="en-GB"/>
              </w:rPr>
              <w:t>Table 1</w:t>
            </w:r>
            <w:r w:rsidRPr="00D25E1C">
              <w:rPr>
                <w:rFonts w:eastAsia="Cambria" w:cs="Arial"/>
                <w:lang w:eastAsia="en-GB"/>
              </w:rPr>
              <w:t xml:space="preserve"> details the age profile of those responding to the consultation compared to the age profile of the Lan</w:t>
            </w:r>
            <w:r w:rsidRPr="00D25E1C">
              <w:rPr>
                <w:rFonts w:eastAsia="Cambria" w:cs="Arial"/>
                <w:lang w:eastAsia="en-GB"/>
              </w:rPr>
              <w:t xml:space="preserve">cashire County Council area. </w:t>
            </w:r>
            <w:r>
              <w:rPr>
                <w:rFonts w:eastAsia="Cambria" w:cs="Arial"/>
                <w:lang w:eastAsia="en-GB"/>
              </w:rPr>
              <w:t>T</w:t>
            </w:r>
            <w:r w:rsidRPr="00D25E1C">
              <w:rPr>
                <w:rFonts w:eastAsia="Cambria" w:cs="Arial"/>
                <w:lang w:eastAsia="en-GB"/>
              </w:rPr>
              <w:t xml:space="preserve">here is an overrepresentation of older people aged 65 and over in the consultation (47%) compared to Lancashire's age profile (20%). This is more marked when looking at respondents aged 35 and over, </w:t>
            </w:r>
            <w:r>
              <w:rPr>
                <w:rFonts w:eastAsia="Cambria" w:cs="Arial"/>
                <w:lang w:eastAsia="en-GB"/>
              </w:rPr>
              <w:t>who are</w:t>
            </w:r>
            <w:r w:rsidRPr="00D25E1C">
              <w:rPr>
                <w:rFonts w:eastAsia="Cambria" w:cs="Arial"/>
                <w:lang w:eastAsia="en-GB"/>
              </w:rPr>
              <w:t xml:space="preserve"> 91% of the overall </w:t>
            </w:r>
            <w:r w:rsidRPr="00D25E1C">
              <w:rPr>
                <w:rFonts w:eastAsia="Cambria" w:cs="Arial"/>
                <w:lang w:eastAsia="en-GB"/>
              </w:rPr>
              <w:t>respondents compared to 58% of Lancashire's population.</w:t>
            </w:r>
          </w:p>
          <w:p w:rsidR="00000BF9" w:rsidRPr="00D25E1C" w:rsidP="00000BF9">
            <w:pPr>
              <w:spacing w:after="0"/>
              <w:rPr>
                <w:rFonts w:eastAsia="Cambria" w:cs="Arial"/>
                <w:lang w:eastAsia="en-GB"/>
              </w:rPr>
            </w:pPr>
          </w:p>
          <w:p w:rsidR="00000BF9" w:rsidRPr="00D25E1C" w:rsidP="00000BF9">
            <w:pPr>
              <w:numPr>
                <w:ilvl w:val="0"/>
                <w:numId w:val="7"/>
              </w:numPr>
              <w:autoSpaceDE w:val="0"/>
              <w:autoSpaceDN w:val="0"/>
              <w:adjustRightInd w:val="0"/>
              <w:spacing w:after="120" w:line="240" w:lineRule="auto"/>
              <w:rPr>
                <w:rFonts w:eastAsia="Cambria" w:cs="Arial"/>
                <w:lang w:eastAsia="en-GB"/>
              </w:rPr>
            </w:pPr>
            <w:r w:rsidRPr="00D25E1C">
              <w:rPr>
                <w:b/>
                <w:lang w:eastAsia="en-GB"/>
              </w:rPr>
              <w:t>respondent age compared to Lancashire's estimated age profile</w:t>
            </w:r>
          </w:p>
          <w:tbl>
            <w:tblPr>
              <w:tblStyle w:val="TableGrid1"/>
              <w:tblW w:w="0" w:type="auto"/>
              <w:jc w:val="center"/>
              <w:tblLook w:val="04A0"/>
            </w:tblPr>
            <w:tblGrid>
              <w:gridCol w:w="1508"/>
              <w:gridCol w:w="1522"/>
              <w:gridCol w:w="1643"/>
            </w:tblGrid>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Age on your last birthday</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Mid-year pop estimate 2015</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Under 16</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1%</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18%</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16-19</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1%</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5%</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20-34</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6%</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19%</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35-64</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44%</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38%</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65-74</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30%</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11%</w:t>
                  </w:r>
                </w:p>
              </w:tc>
            </w:tr>
            <w:tr w:rsidTr="00720C43">
              <w:tblPrEx>
                <w:tblW w:w="0" w:type="auto"/>
                <w:jc w:val="center"/>
                <w:tblLook w:val="04A0"/>
              </w:tblPrEx>
              <w:trPr>
                <w:trHeight w:val="208"/>
                <w:jc w:val="center"/>
              </w:trPr>
              <w:tc>
                <w:tcPr>
                  <w:tcW w:w="1508" w:type="dxa"/>
                  <w:noWrap/>
                  <w:hideMark/>
                </w:tcPr>
                <w:p w:rsidR="00000BF9" w:rsidRPr="00D25E1C" w:rsidP="00000BF9">
                  <w:pPr>
                    <w:spacing w:after="0"/>
                    <w:rPr>
                      <w:rFonts w:ascii="Arial" w:hAnsi="Arial" w:cs="Arial"/>
                      <w:sz w:val="22"/>
                    </w:rPr>
                  </w:pPr>
                  <w:r w:rsidRPr="00D25E1C">
                    <w:rPr>
                      <w:rFonts w:ascii="Arial" w:hAnsi="Arial" w:cs="Arial"/>
                      <w:sz w:val="22"/>
                    </w:rPr>
                    <w:t>75+</w:t>
                  </w:r>
                </w:p>
              </w:tc>
              <w:tc>
                <w:tcPr>
                  <w:tcW w:w="1522" w:type="dxa"/>
                  <w:noWrap/>
                  <w:hideMark/>
                </w:tcPr>
                <w:p w:rsidR="00000BF9" w:rsidRPr="00D25E1C" w:rsidP="00000BF9">
                  <w:pPr>
                    <w:spacing w:after="0"/>
                    <w:rPr>
                      <w:rFonts w:ascii="Arial" w:hAnsi="Arial" w:cs="Arial"/>
                      <w:sz w:val="22"/>
                    </w:rPr>
                  </w:pPr>
                  <w:r w:rsidRPr="00D25E1C">
                    <w:rPr>
                      <w:rFonts w:ascii="Arial" w:hAnsi="Arial" w:cs="Arial"/>
                      <w:sz w:val="22"/>
                    </w:rPr>
                    <w:t>17%</w:t>
                  </w:r>
                </w:p>
              </w:tc>
              <w:tc>
                <w:tcPr>
                  <w:tcW w:w="1643" w:type="dxa"/>
                  <w:noWrap/>
                  <w:hideMark/>
                </w:tcPr>
                <w:p w:rsidR="00000BF9" w:rsidRPr="00D25E1C" w:rsidP="00000BF9">
                  <w:pPr>
                    <w:spacing w:after="0"/>
                    <w:rPr>
                      <w:rFonts w:ascii="Arial" w:hAnsi="Arial" w:cs="Arial"/>
                      <w:sz w:val="22"/>
                    </w:rPr>
                  </w:pPr>
                  <w:r w:rsidRPr="00D25E1C">
                    <w:rPr>
                      <w:rFonts w:ascii="Arial" w:hAnsi="Arial" w:cs="Arial"/>
                      <w:sz w:val="22"/>
                    </w:rPr>
                    <w:t>9%</w:t>
                  </w:r>
                </w:p>
              </w:tc>
            </w:tr>
          </w:tbl>
          <w:p w:rsidR="00000BF9" w:rsidP="00000BF9">
            <w:pPr>
              <w:ind w:left="720" w:firstLine="720"/>
              <w:rPr>
                <w:sz w:val="16"/>
                <w:szCs w:val="16"/>
                <w:lang w:eastAsia="en-GB"/>
              </w:rPr>
            </w:pPr>
            <w:r w:rsidRPr="00D25E1C">
              <w:rPr>
                <w:sz w:val="16"/>
                <w:szCs w:val="16"/>
                <w:lang w:eastAsia="en-GB"/>
              </w:rPr>
              <w:t>Source: Mid-year Population Estimates, mid-2015, Office for National Statistics</w:t>
            </w:r>
          </w:p>
          <w:p w:rsidR="00844131" w:rsidP="00844131">
            <w:pPr>
              <w:autoSpaceDE w:val="0"/>
              <w:autoSpaceDN w:val="0"/>
              <w:adjustRightInd w:val="0"/>
              <w:spacing w:after="0" w:line="240" w:lineRule="auto"/>
              <w:ind w:left="360" w:right="515"/>
              <w:jc w:val="both"/>
              <w:rPr>
                <w:rFonts w:eastAsia="Times New Roman" w:cs="Arial"/>
                <w:b/>
                <w:sz w:val="24"/>
                <w:szCs w:val="24"/>
                <w:lang w:eastAsia="en-GB"/>
              </w:rPr>
            </w:pPr>
            <w:r>
              <w:rPr>
                <w:rFonts w:eastAsia="Times New Roman" w:cs="Arial"/>
                <w:b/>
                <w:sz w:val="24"/>
                <w:szCs w:val="24"/>
                <w:lang w:eastAsia="en-GB"/>
              </w:rPr>
              <w:t xml:space="preserve">Table 6 </w:t>
            </w:r>
            <w:r w:rsidRPr="00844131">
              <w:rPr>
                <w:rFonts w:eastAsia="Times New Roman" w:cs="Arial"/>
                <w:b/>
                <w:sz w:val="24"/>
                <w:szCs w:val="24"/>
                <w:lang w:eastAsia="en-GB"/>
              </w:rPr>
              <w:t>Are you...?</w:t>
            </w:r>
          </w:p>
          <w:p w:rsidR="00844131" w:rsidRPr="00844131" w:rsidP="00844131">
            <w:pPr>
              <w:autoSpaceDE w:val="0"/>
              <w:autoSpaceDN w:val="0"/>
              <w:adjustRightInd w:val="0"/>
              <w:spacing w:after="0" w:line="240" w:lineRule="auto"/>
              <w:ind w:left="360" w:right="515"/>
              <w:jc w:val="both"/>
              <w:rPr>
                <w:rFonts w:cs="Helvetica-Light"/>
                <w:b/>
                <w:color w:val="000000"/>
                <w:sz w:val="24"/>
                <w:szCs w:val="24"/>
                <w:lang w:eastAsia="en-GB"/>
              </w:rPr>
            </w:pP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Male</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32%</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Female</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68%</w:t>
                  </w:r>
                </w:p>
              </w:tc>
            </w:tr>
          </w:tbl>
          <w:p w:rsidR="00844131" w:rsidP="00844131">
            <w:pPr>
              <w:autoSpaceDE w:val="0"/>
              <w:autoSpaceDN w:val="0"/>
              <w:adjustRightInd w:val="0"/>
              <w:spacing w:after="120" w:line="240" w:lineRule="auto"/>
              <w:ind w:left="720"/>
              <w:jc w:val="both"/>
              <w:rPr>
                <w:rFonts w:cs="Helvetica-Light"/>
                <w:color w:val="000000"/>
                <w:sz w:val="24"/>
                <w:szCs w:val="24"/>
                <w:lang w:eastAsia="en-GB"/>
              </w:rPr>
            </w:pPr>
            <w:r>
              <w:rPr>
                <w:rFonts w:cs="Helvetica-Light"/>
                <w:color w:val="000000"/>
                <w:sz w:val="24"/>
                <w:szCs w:val="24"/>
                <w:lang w:eastAsia="en-GB"/>
              </w:rPr>
              <w:t xml:space="preserve">The </w:t>
            </w:r>
            <w:r>
              <w:rPr>
                <w:rFonts w:cs="Helvetica-Light"/>
                <w:color w:val="000000"/>
                <w:sz w:val="24"/>
                <w:szCs w:val="24"/>
                <w:lang w:eastAsia="en-GB"/>
              </w:rPr>
              <w:t xml:space="preserve">mid-year population estimates 2016 </w:t>
            </w:r>
            <w:r>
              <w:rPr>
                <w:rFonts w:cs="Helvetica-Light"/>
                <w:color w:val="000000"/>
                <w:sz w:val="24"/>
                <w:szCs w:val="24"/>
                <w:lang w:eastAsia="en-GB"/>
              </w:rPr>
              <w:t>suggested 49</w:t>
            </w:r>
            <w:r>
              <w:rPr>
                <w:rFonts w:cs="Helvetica-Light"/>
                <w:color w:val="000000"/>
                <w:sz w:val="24"/>
                <w:szCs w:val="24"/>
                <w:lang w:eastAsia="en-GB"/>
              </w:rPr>
              <w:t>.4% male and 50.6</w:t>
            </w:r>
            <w:r>
              <w:rPr>
                <w:rFonts w:cs="Helvetica-Light"/>
                <w:color w:val="000000"/>
                <w:sz w:val="24"/>
                <w:szCs w:val="24"/>
                <w:lang w:eastAsia="en-GB"/>
              </w:rPr>
              <w:t xml:space="preserve">% female population in Lancashire, it is clear that </w:t>
            </w:r>
            <w:r>
              <w:rPr>
                <w:rFonts w:cs="Helvetica-Light"/>
                <w:color w:val="000000"/>
                <w:sz w:val="24"/>
                <w:szCs w:val="24"/>
                <w:lang w:eastAsia="en-GB"/>
              </w:rPr>
              <w:t>women were over-represented amongst consultation respondents.</w:t>
            </w:r>
            <w:r>
              <w:rPr>
                <w:rFonts w:cs="Helvetica-Light"/>
                <w:color w:val="000000"/>
                <w:sz w:val="24"/>
                <w:szCs w:val="24"/>
                <w:lang w:eastAsia="en-GB"/>
              </w:rPr>
              <w:t xml:space="preserve">  This is, however, reflective of other consultations.</w:t>
            </w:r>
          </w:p>
          <w:p w:rsidR="00A11321" w:rsidRPr="00844131" w:rsidP="00844131">
            <w:pPr>
              <w:autoSpaceDE w:val="0"/>
              <w:autoSpaceDN w:val="0"/>
              <w:adjustRightInd w:val="0"/>
              <w:spacing w:after="120" w:line="240" w:lineRule="auto"/>
              <w:ind w:left="720"/>
              <w:jc w:val="both"/>
              <w:rPr>
                <w:rFonts w:cs="Helvetica-Light"/>
                <w:color w:val="000000"/>
                <w:sz w:val="24"/>
                <w:szCs w:val="24"/>
                <w:lang w:eastAsia="en-GB"/>
              </w:rPr>
            </w:pPr>
          </w:p>
          <w:p w:rsidR="00844131" w:rsidP="00844131">
            <w:pPr>
              <w:autoSpaceDE w:val="0"/>
              <w:autoSpaceDN w:val="0"/>
              <w:adjustRightInd w:val="0"/>
              <w:spacing w:after="0" w:line="240" w:lineRule="auto"/>
              <w:ind w:left="360" w:right="515"/>
              <w:jc w:val="both"/>
              <w:rPr>
                <w:rFonts w:eastAsia="Times New Roman" w:cs="Arial"/>
                <w:b/>
                <w:sz w:val="24"/>
                <w:szCs w:val="24"/>
                <w:lang w:eastAsia="en-GB"/>
              </w:rPr>
            </w:pPr>
            <w:r>
              <w:rPr>
                <w:rFonts w:eastAsia="Times New Roman" w:cs="Arial"/>
                <w:b/>
                <w:sz w:val="24"/>
                <w:szCs w:val="24"/>
                <w:lang w:eastAsia="en-GB"/>
              </w:rPr>
              <w:t>Table 7</w:t>
            </w:r>
            <w:r>
              <w:rPr>
                <w:rFonts w:eastAsia="Times New Roman" w:cs="Arial"/>
                <w:b/>
                <w:sz w:val="24"/>
                <w:szCs w:val="24"/>
                <w:lang w:eastAsia="en-GB"/>
              </w:rPr>
              <w:t xml:space="preserve"> - </w:t>
            </w:r>
            <w:r>
              <w:rPr>
                <w:rFonts w:eastAsia="Times New Roman" w:cs="Arial"/>
                <w:b/>
                <w:sz w:val="24"/>
                <w:szCs w:val="24"/>
                <w:lang w:eastAsia="en-GB"/>
              </w:rPr>
              <w:t xml:space="preserve"> </w:t>
            </w:r>
            <w:r w:rsidRPr="00844131">
              <w:rPr>
                <w:rFonts w:eastAsia="Times New Roman" w:cs="Arial"/>
                <w:b/>
                <w:sz w:val="24"/>
                <w:szCs w:val="24"/>
                <w:lang w:eastAsia="en-GB"/>
              </w:rPr>
              <w:t>Have you ever identified as transgender?</w:t>
            </w:r>
          </w:p>
          <w:p w:rsidR="00844131" w:rsidRPr="00844131" w:rsidP="00844131">
            <w:pPr>
              <w:autoSpaceDE w:val="0"/>
              <w:autoSpaceDN w:val="0"/>
              <w:adjustRightInd w:val="0"/>
              <w:spacing w:after="0" w:line="240" w:lineRule="auto"/>
              <w:ind w:left="360" w:right="515"/>
              <w:jc w:val="both"/>
              <w:rPr>
                <w:rFonts w:cs="Helvetica-Light"/>
                <w:b/>
                <w:color w:val="000000"/>
                <w:sz w:val="24"/>
                <w:szCs w:val="24"/>
                <w:lang w:eastAsia="en-GB"/>
              </w:rPr>
            </w:pP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93%</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Prefer not to say</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6%</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(1,941)</w:t>
            </w:r>
          </w:p>
          <w:p w:rsidR="00844131" w:rsidRPr="00844131" w:rsidP="00844131">
            <w:pPr>
              <w:autoSpaceDE w:val="0"/>
              <w:autoSpaceDN w:val="0"/>
              <w:adjustRightInd w:val="0"/>
              <w:spacing w:after="120" w:line="240" w:lineRule="auto"/>
              <w:jc w:val="both"/>
              <w:rPr>
                <w:rFonts w:cs="Helvetica-Light"/>
                <w:color w:val="000000"/>
                <w:sz w:val="24"/>
                <w:szCs w:val="24"/>
                <w:lang w:eastAsia="en-GB"/>
              </w:rPr>
            </w:pPr>
            <w:r>
              <w:rPr>
                <w:rFonts w:cs="Helvetica-Light"/>
                <w:color w:val="000000"/>
                <w:sz w:val="24"/>
                <w:szCs w:val="24"/>
                <w:lang w:eastAsia="en-GB"/>
              </w:rPr>
              <w:t xml:space="preserve">        There is no Census or authoritative data available for the number of people or percentage of people who are Transgender within the Lancashire population, but other consultations have seen a similar response rate of 1% of respondents identifying as </w:t>
            </w:r>
            <w:r>
              <w:rPr>
                <w:rFonts w:cs="Helvetica-Light"/>
                <w:color w:val="000000"/>
                <w:sz w:val="24"/>
                <w:szCs w:val="24"/>
                <w:lang w:eastAsia="en-GB"/>
              </w:rPr>
              <w:t>Transgender.</w:t>
            </w:r>
          </w:p>
          <w:p w:rsidR="00844131" w:rsidP="00844131">
            <w:pPr>
              <w:autoSpaceDE w:val="0"/>
              <w:autoSpaceDN w:val="0"/>
              <w:adjustRightInd w:val="0"/>
              <w:spacing w:after="0" w:line="240" w:lineRule="auto"/>
              <w:ind w:left="360" w:right="515"/>
              <w:jc w:val="both"/>
              <w:rPr>
                <w:rFonts w:eastAsia="Times New Roman" w:cs="Arial"/>
                <w:b/>
                <w:sz w:val="24"/>
                <w:szCs w:val="24"/>
                <w:lang w:eastAsia="en-GB"/>
              </w:rPr>
            </w:pPr>
            <w:r>
              <w:rPr>
                <w:rFonts w:eastAsia="Times New Roman" w:cs="Arial"/>
                <w:b/>
                <w:sz w:val="24"/>
                <w:szCs w:val="24"/>
                <w:lang w:eastAsia="en-GB"/>
              </w:rPr>
              <w:t>Table 8</w:t>
            </w:r>
            <w:r>
              <w:rPr>
                <w:rFonts w:eastAsia="Times New Roman" w:cs="Arial"/>
                <w:b/>
                <w:sz w:val="24"/>
                <w:szCs w:val="24"/>
                <w:lang w:eastAsia="en-GB"/>
              </w:rPr>
              <w:t xml:space="preserve"> -</w:t>
            </w:r>
            <w:r>
              <w:rPr>
                <w:rFonts w:eastAsia="Times New Roman" w:cs="Arial"/>
                <w:b/>
                <w:sz w:val="24"/>
                <w:szCs w:val="24"/>
                <w:lang w:eastAsia="en-GB"/>
              </w:rPr>
              <w:t xml:space="preserve"> </w:t>
            </w:r>
            <w:r w:rsidRPr="00844131">
              <w:rPr>
                <w:rFonts w:eastAsia="Times New Roman" w:cs="Arial"/>
                <w:b/>
                <w:sz w:val="24"/>
                <w:szCs w:val="24"/>
                <w:lang w:eastAsia="en-GB"/>
              </w:rPr>
              <w:t>What was your age on your last birthday?</w:t>
            </w:r>
          </w:p>
          <w:p w:rsidR="00844131" w:rsidRPr="00844131" w:rsidP="00844131">
            <w:pPr>
              <w:autoSpaceDE w:val="0"/>
              <w:autoSpaceDN w:val="0"/>
              <w:adjustRightInd w:val="0"/>
              <w:spacing w:after="0" w:line="240" w:lineRule="auto"/>
              <w:ind w:left="360" w:right="515"/>
              <w:jc w:val="both"/>
              <w:rPr>
                <w:rFonts w:cs="Helvetica-Light"/>
                <w:b/>
                <w:color w:val="000000"/>
                <w:sz w:val="24"/>
                <w:szCs w:val="24"/>
                <w:lang w:eastAsia="en-GB"/>
              </w:rPr>
            </w:pP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Under 16</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16-19</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20-34</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6%</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35-64</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44%</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65-74</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30%</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75+</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17%</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(2,188)</w:t>
            </w:r>
          </w:p>
          <w:p w:rsidR="00844131" w:rsidRPr="00844131" w:rsidP="00844131">
            <w:pPr>
              <w:autoSpaceDE w:val="0"/>
              <w:autoSpaceDN w:val="0"/>
              <w:adjustRightInd w:val="0"/>
              <w:spacing w:after="120" w:line="240" w:lineRule="auto"/>
              <w:rPr>
                <w:rFonts w:cs="Helvetica-Light"/>
                <w:color w:val="000000"/>
                <w:sz w:val="24"/>
                <w:szCs w:val="24"/>
                <w:lang w:eastAsia="en-GB"/>
              </w:rPr>
            </w:pPr>
          </w:p>
          <w:p w:rsidR="00844131" w:rsidP="00844131">
            <w:pPr>
              <w:autoSpaceDE w:val="0"/>
              <w:autoSpaceDN w:val="0"/>
              <w:adjustRightInd w:val="0"/>
              <w:spacing w:after="0" w:line="240" w:lineRule="auto"/>
              <w:ind w:left="360" w:right="515"/>
              <w:jc w:val="both"/>
              <w:rPr>
                <w:rFonts w:eastAsia="Times New Roman" w:cs="Arial"/>
                <w:b/>
                <w:sz w:val="24"/>
                <w:szCs w:val="24"/>
                <w:lang w:eastAsia="en-GB"/>
              </w:rPr>
            </w:pPr>
            <w:r>
              <w:rPr>
                <w:rFonts w:eastAsia="Times New Roman" w:cs="Arial"/>
                <w:b/>
                <w:sz w:val="24"/>
                <w:szCs w:val="24"/>
                <w:lang w:eastAsia="en-GB"/>
              </w:rPr>
              <w:t xml:space="preserve">Table 9 </w:t>
            </w:r>
            <w:r>
              <w:rPr>
                <w:rFonts w:eastAsia="Times New Roman" w:cs="Arial"/>
                <w:b/>
                <w:sz w:val="24"/>
                <w:szCs w:val="24"/>
                <w:lang w:eastAsia="en-GB"/>
              </w:rPr>
              <w:t xml:space="preserve">- </w:t>
            </w:r>
            <w:r w:rsidRPr="00844131">
              <w:rPr>
                <w:rFonts w:eastAsia="Times New Roman" w:cs="Arial"/>
                <w:b/>
                <w:sz w:val="24"/>
                <w:szCs w:val="24"/>
                <w:lang w:eastAsia="en-GB"/>
              </w:rPr>
              <w:t>Are you a deaf person or do you have a disability?</w:t>
            </w:r>
          </w:p>
          <w:p w:rsidR="0073591D" w:rsidRPr="00844131" w:rsidP="00844131">
            <w:pPr>
              <w:autoSpaceDE w:val="0"/>
              <w:autoSpaceDN w:val="0"/>
              <w:adjustRightInd w:val="0"/>
              <w:spacing w:after="0" w:line="240" w:lineRule="auto"/>
              <w:ind w:left="360" w:right="515"/>
              <w:jc w:val="both"/>
              <w:rPr>
                <w:rFonts w:cs="Helvetica-Light"/>
                <w:color w:val="000000"/>
                <w:sz w:val="24"/>
                <w:szCs w:val="24"/>
                <w:lang w:eastAsia="en-GB"/>
              </w:rPr>
            </w:pP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18"/>
                      <w:szCs w:val="18"/>
                      <w:lang w:eastAsia="en-GB"/>
                    </w:rPr>
                  </w:pPr>
                  <w:r w:rsidRPr="00844131">
                    <w:rPr>
                      <w:rFonts w:eastAsia="Times New Roman" w:cs="Arial"/>
                      <w:sz w:val="18"/>
                      <w:szCs w:val="18"/>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18"/>
                      <w:szCs w:val="18"/>
                      <w:lang w:eastAsia="en-GB"/>
                    </w:rPr>
                  </w:pPr>
                  <w:r w:rsidRPr="00844131">
                    <w:rPr>
                      <w:rFonts w:eastAsia="Times New Roman" w:cs="Arial"/>
                      <w:sz w:val="18"/>
                      <w:szCs w:val="18"/>
                      <w:lang w:eastAsia="en-GB"/>
                    </w:rPr>
                    <w:t>%</w:t>
                  </w:r>
                </w:p>
              </w:tc>
            </w:tr>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14%</w:t>
                  </w:r>
                </w:p>
              </w:tc>
            </w:tr>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86%</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 xml:space="preserve">Base: </w:t>
            </w:r>
            <w:r w:rsidRPr="00844131">
              <w:rPr>
                <w:rFonts w:cs="Helvetica-Light"/>
                <w:color w:val="000000"/>
                <w:sz w:val="16"/>
                <w:szCs w:val="16"/>
                <w:lang w:eastAsia="en-GB"/>
              </w:rPr>
              <w:t>all respondents (2,124)</w:t>
            </w:r>
          </w:p>
          <w:p w:rsidR="00844131" w:rsidP="00844131">
            <w:pPr>
              <w:autoSpaceDE w:val="0"/>
              <w:autoSpaceDN w:val="0"/>
              <w:adjustRightInd w:val="0"/>
              <w:spacing w:after="120" w:line="240" w:lineRule="auto"/>
              <w:rPr>
                <w:rFonts w:cs="Helvetica-Light"/>
                <w:color w:val="000000"/>
                <w:sz w:val="24"/>
                <w:szCs w:val="24"/>
                <w:lang w:eastAsia="en-GB"/>
              </w:rPr>
            </w:pPr>
            <w:r>
              <w:rPr>
                <w:rFonts w:cs="Helvetica-Light"/>
                <w:color w:val="000000"/>
                <w:sz w:val="24"/>
                <w:szCs w:val="24"/>
                <w:lang w:eastAsia="en-GB"/>
              </w:rPr>
              <w:t xml:space="preserve">      The Census 2011 asked whether people had a long term health problem or disability which limited their activities a little (10% of Lancashire respondents) or a lot (10% of Lancashire respondents).  This is slightly higher than </w:t>
            </w:r>
            <w:r>
              <w:rPr>
                <w:rFonts w:cs="Helvetica-Light"/>
                <w:color w:val="000000"/>
                <w:sz w:val="24"/>
                <w:szCs w:val="24"/>
                <w:lang w:eastAsia="en-GB"/>
              </w:rPr>
              <w:t>the representation of disabled people amongst consultation respondents.  Participation of disabled people in County Council consultations is also quite variable and the 14% figure appears comparatively high.</w:t>
            </w:r>
          </w:p>
          <w:p w:rsidR="00957B8C" w:rsidRPr="00844131" w:rsidP="00844131">
            <w:pPr>
              <w:autoSpaceDE w:val="0"/>
              <w:autoSpaceDN w:val="0"/>
              <w:adjustRightInd w:val="0"/>
              <w:spacing w:after="120" w:line="240" w:lineRule="auto"/>
              <w:rPr>
                <w:rFonts w:cs="Helvetica-Light"/>
                <w:color w:val="000000"/>
                <w:sz w:val="24"/>
                <w:szCs w:val="24"/>
                <w:lang w:eastAsia="en-GB"/>
              </w:rPr>
            </w:pPr>
          </w:p>
          <w:p w:rsidR="00844131" w:rsidRPr="00844131" w:rsidP="00844131">
            <w:pPr>
              <w:autoSpaceDE w:val="0"/>
              <w:autoSpaceDN w:val="0"/>
              <w:adjustRightInd w:val="0"/>
              <w:spacing w:after="0" w:line="240" w:lineRule="auto"/>
              <w:ind w:left="360" w:right="515"/>
              <w:jc w:val="both"/>
              <w:rPr>
                <w:rFonts w:cs="Helvetica-Light"/>
                <w:b/>
                <w:color w:val="000000"/>
                <w:sz w:val="24"/>
                <w:szCs w:val="24"/>
                <w:lang w:eastAsia="en-GB"/>
              </w:rPr>
            </w:pPr>
            <w:r>
              <w:rPr>
                <w:rFonts w:eastAsia="Times New Roman" w:cs="Arial"/>
                <w:b/>
                <w:sz w:val="24"/>
                <w:szCs w:val="24"/>
                <w:lang w:eastAsia="en-GB"/>
              </w:rPr>
              <w:t xml:space="preserve">Table 10 </w:t>
            </w:r>
            <w:r>
              <w:rPr>
                <w:rFonts w:eastAsia="Times New Roman" w:cs="Arial"/>
                <w:b/>
                <w:sz w:val="24"/>
                <w:szCs w:val="24"/>
                <w:lang w:eastAsia="en-GB"/>
              </w:rPr>
              <w:t xml:space="preserve">- </w:t>
            </w:r>
            <w:r w:rsidRPr="00844131">
              <w:rPr>
                <w:rFonts w:eastAsia="Times New Roman" w:cs="Arial"/>
                <w:b/>
                <w:sz w:val="24"/>
                <w:szCs w:val="24"/>
                <w:lang w:eastAsia="en-GB"/>
              </w:rPr>
              <w:t xml:space="preserve">Which best describes your ethnic </w:t>
            </w:r>
            <w:r w:rsidRPr="00844131">
              <w:rPr>
                <w:rFonts w:eastAsia="Times New Roman" w:cs="Arial"/>
                <w:b/>
                <w:sz w:val="24"/>
                <w:szCs w:val="24"/>
                <w:lang w:eastAsia="en-GB"/>
              </w:rPr>
              <w:t>background?</w:t>
            </w: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White</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94%</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Asian or Asian British</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3%</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Black or Black British</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&lt;1%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Mixed</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Other</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2%</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(2,140)</w:t>
            </w:r>
          </w:p>
          <w:p w:rsidR="00844131" w:rsidRPr="00844131" w:rsidP="00844131">
            <w:pPr>
              <w:autoSpaceDE w:val="0"/>
              <w:autoSpaceDN w:val="0"/>
              <w:adjustRightInd w:val="0"/>
              <w:spacing w:after="120" w:line="240" w:lineRule="auto"/>
              <w:rPr>
                <w:rFonts w:cs="Helvetica-Light"/>
                <w:color w:val="000000"/>
                <w:sz w:val="24"/>
                <w:szCs w:val="24"/>
                <w:lang w:eastAsia="en-GB"/>
              </w:rPr>
            </w:pPr>
            <w:r>
              <w:rPr>
                <w:rFonts w:cs="Helvetica-Light"/>
                <w:color w:val="000000"/>
                <w:sz w:val="24"/>
                <w:szCs w:val="24"/>
                <w:lang w:eastAsia="en-GB"/>
              </w:rPr>
              <w:t xml:space="preserve">     The White population may be slightly over-represented amongst consultation respondents as the 2011 Census recorded 92.3% of the population as White and 7.7% from other ethnic groups.  </w:t>
            </w:r>
          </w:p>
          <w:p w:rsidR="00844131" w:rsidRPr="00844131" w:rsidP="0073591D">
            <w:pPr>
              <w:tabs>
                <w:tab w:val="left" w:pos="1560"/>
              </w:tabs>
              <w:autoSpaceDE w:val="0"/>
              <w:autoSpaceDN w:val="0"/>
              <w:adjustRightInd w:val="0"/>
              <w:spacing w:after="0" w:line="240" w:lineRule="auto"/>
              <w:ind w:left="360" w:right="516"/>
              <w:jc w:val="both"/>
              <w:rPr>
                <w:rFonts w:cs="Helvetica-Light"/>
                <w:b/>
                <w:color w:val="000000"/>
                <w:sz w:val="24"/>
                <w:szCs w:val="24"/>
                <w:lang w:eastAsia="en-GB"/>
              </w:rPr>
            </w:pPr>
            <w:r>
              <w:rPr>
                <w:rFonts w:eastAsia="Times New Roman" w:cs="Arial"/>
                <w:b/>
                <w:sz w:val="24"/>
                <w:szCs w:val="24"/>
                <w:lang w:eastAsia="en-GB"/>
              </w:rPr>
              <w:t xml:space="preserve">Table 11 - </w:t>
            </w:r>
            <w:r w:rsidRPr="00844131">
              <w:rPr>
                <w:rFonts w:eastAsia="Times New Roman" w:cs="Arial"/>
                <w:b/>
                <w:sz w:val="24"/>
                <w:szCs w:val="24"/>
                <w:lang w:eastAsia="en-GB"/>
              </w:rPr>
              <w:t>What is your religion?</w:t>
            </w:r>
          </w:p>
          <w:tbl>
            <w:tblPr>
              <w:tblW w:w="5836" w:type="dxa"/>
              <w:tblInd w:w="421" w:type="dxa"/>
              <w:tblLook w:val="04A0"/>
            </w:tblPr>
            <w:tblGrid>
              <w:gridCol w:w="4702"/>
              <w:gridCol w:w="1134"/>
            </w:tblGrid>
            <w:tr w:rsidTr="00720C43">
              <w:tblPrEx>
                <w:tblW w:w="5836" w:type="dxa"/>
                <w:tblInd w:w="421" w:type="dxa"/>
                <w:tblLook w:val="04A0"/>
              </w:tblPrEx>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 religion</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25%</w:t>
                  </w:r>
                </w:p>
              </w:tc>
            </w:tr>
            <w:tr w:rsidTr="00720C43">
              <w:tblPrEx>
                <w:tblW w:w="5836" w:type="dxa"/>
                <w:tblInd w:w="421" w:type="dxa"/>
                <w:tblLook w:val="04A0"/>
              </w:tblPrEx>
              <w:trPr>
                <w:trHeight w:val="48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xml:space="preserve">Christian </w:t>
                  </w:r>
                  <w:r w:rsidRPr="00844131">
                    <w:rPr>
                      <w:rFonts w:eastAsia="Times New Roman" w:cs="Arial"/>
                      <w:sz w:val="22"/>
                      <w:lang w:eastAsia="en-GB"/>
                    </w:rPr>
                    <w:t>(including CofE, Catholic, Protestant and all other denominations)</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68%</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Buddhist</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Hindu</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&lt;1%</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Jewish</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&lt;1%</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Muslim</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3%</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Sikh</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&lt;1%</w:t>
                  </w:r>
                </w:p>
              </w:tc>
            </w:tr>
            <w:tr w:rsidTr="00720C43">
              <w:tblPrEx>
                <w:tblW w:w="5836" w:type="dxa"/>
                <w:tblInd w:w="421" w:type="dxa"/>
                <w:tblLook w:val="04A0"/>
              </w:tblPrEx>
              <w:trPr>
                <w:trHeight w:val="300"/>
              </w:trPr>
              <w:tc>
                <w:tcPr>
                  <w:tcW w:w="4702"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Any other religion</w:t>
                  </w:r>
                </w:p>
              </w:tc>
              <w:tc>
                <w:tcPr>
                  <w:tcW w:w="1134"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2%</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(2,102)</w:t>
            </w:r>
          </w:p>
          <w:p w:rsidR="00844131" w:rsidRPr="00844131" w:rsidP="00844131">
            <w:pPr>
              <w:autoSpaceDE w:val="0"/>
              <w:autoSpaceDN w:val="0"/>
              <w:adjustRightInd w:val="0"/>
              <w:spacing w:after="120" w:line="240" w:lineRule="auto"/>
              <w:jc w:val="both"/>
              <w:rPr>
                <w:rFonts w:cs="Helvetica-Light"/>
                <w:color w:val="000000"/>
                <w:sz w:val="24"/>
                <w:szCs w:val="24"/>
                <w:lang w:eastAsia="en-GB"/>
              </w:rPr>
            </w:pPr>
            <w:r>
              <w:rPr>
                <w:rFonts w:cs="Helvetica-Light"/>
                <w:color w:val="000000"/>
                <w:sz w:val="24"/>
                <w:szCs w:val="24"/>
                <w:lang w:eastAsia="en-GB"/>
              </w:rPr>
              <w:t xml:space="preserve">      The representation of Christian respondents to the consultation is broadly in line with C</w:t>
            </w:r>
            <w:r>
              <w:rPr>
                <w:rFonts w:cs="Helvetica-Light"/>
                <w:color w:val="000000"/>
                <w:sz w:val="24"/>
                <w:szCs w:val="24"/>
                <w:lang w:eastAsia="en-GB"/>
              </w:rPr>
              <w:t xml:space="preserve">ensus information (69%) whilst </w:t>
            </w:r>
            <w:r>
              <w:rPr>
                <w:rFonts w:cs="Helvetica-Light"/>
                <w:color w:val="000000"/>
                <w:sz w:val="24"/>
                <w:szCs w:val="24"/>
                <w:lang w:eastAsia="en-GB"/>
              </w:rPr>
              <w:t>those with "no religion" were more heavily represented amongst consultation respondents as they form only 19% of those recorded in</w:t>
            </w:r>
            <w:r>
              <w:rPr>
                <w:rFonts w:cs="Helvetica-Light"/>
                <w:color w:val="000000"/>
                <w:sz w:val="24"/>
                <w:szCs w:val="24"/>
                <w:lang w:eastAsia="en-GB"/>
              </w:rPr>
              <w:t xml:space="preserve"> the 2011 Census.  Muslims appear to be under-represented amongst consultation respondents as they formed about 6% of Lancashire's population in the Census, whilst other religions appear to be represented in broadly similar terms to Census information.</w:t>
            </w:r>
          </w:p>
          <w:p w:rsidR="00844131" w:rsidRPr="0073591D" w:rsidP="0073591D">
            <w:pPr>
              <w:tabs>
                <w:tab w:val="left" w:pos="1560"/>
              </w:tabs>
              <w:autoSpaceDE w:val="0"/>
              <w:autoSpaceDN w:val="0"/>
              <w:adjustRightInd w:val="0"/>
              <w:spacing w:after="0" w:line="240" w:lineRule="auto"/>
              <w:ind w:left="360" w:right="516"/>
              <w:jc w:val="both"/>
              <w:rPr>
                <w:rFonts w:cs="Helvetica-Light"/>
                <w:b/>
                <w:color w:val="000000"/>
                <w:sz w:val="24"/>
                <w:szCs w:val="24"/>
                <w:lang w:eastAsia="en-GB"/>
              </w:rPr>
            </w:pPr>
            <w:r>
              <w:rPr>
                <w:rFonts w:eastAsia="Times New Roman" w:cs="Arial"/>
                <w:b/>
                <w:sz w:val="24"/>
                <w:szCs w:val="24"/>
                <w:lang w:eastAsia="en-GB"/>
              </w:rPr>
              <w:t>Tab</w:t>
            </w:r>
            <w:r>
              <w:rPr>
                <w:rFonts w:eastAsia="Times New Roman" w:cs="Arial"/>
                <w:b/>
                <w:sz w:val="24"/>
                <w:szCs w:val="24"/>
                <w:lang w:eastAsia="en-GB"/>
              </w:rPr>
              <w:t xml:space="preserve">le 12 - </w:t>
            </w:r>
            <w:r w:rsidRPr="00844131">
              <w:rPr>
                <w:rFonts w:eastAsia="Times New Roman" w:cs="Arial"/>
                <w:b/>
                <w:sz w:val="24"/>
                <w:szCs w:val="24"/>
                <w:lang w:eastAsia="en-GB"/>
              </w:rPr>
              <w:t>What is your sexual orientation?</w:t>
            </w:r>
          </w:p>
          <w:p w:rsidR="0073591D" w:rsidRPr="00844131" w:rsidP="0073591D">
            <w:pPr>
              <w:tabs>
                <w:tab w:val="left" w:pos="1560"/>
              </w:tabs>
              <w:autoSpaceDE w:val="0"/>
              <w:autoSpaceDN w:val="0"/>
              <w:adjustRightInd w:val="0"/>
              <w:spacing w:after="0" w:line="240" w:lineRule="auto"/>
              <w:ind w:left="357" w:right="516"/>
              <w:jc w:val="both"/>
              <w:rPr>
                <w:rFonts w:cs="Helvetica-Light"/>
                <w:b/>
                <w:color w:val="000000"/>
                <w:sz w:val="24"/>
                <w:szCs w:val="24"/>
                <w:lang w:eastAsia="en-GB"/>
              </w:rPr>
            </w:pP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Straight (heterosexual)</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87%</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Bisexual</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Gay man</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Lesbian/gay woman</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&lt;1%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Other</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Prefer not to say</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11%</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(2,102)</w:t>
            </w:r>
          </w:p>
          <w:p w:rsidR="00957B8C" w:rsidP="00844131">
            <w:pPr>
              <w:spacing w:after="0" w:line="240" w:lineRule="auto"/>
              <w:rPr>
                <w:rFonts w:eastAsia="Times New Roman" w:cs="Arial"/>
                <w:sz w:val="24"/>
                <w:szCs w:val="24"/>
                <w:lang w:eastAsia="en-GB"/>
              </w:rPr>
            </w:pPr>
            <w:r w:rsidRPr="00844131">
              <w:rPr>
                <w:rFonts w:eastAsia="Times New Roman" w:cs="Arial"/>
                <w:b/>
                <w:sz w:val="24"/>
                <w:szCs w:val="24"/>
                <w:lang w:eastAsia="en-GB"/>
              </w:rPr>
              <w:br w:type="page"/>
            </w:r>
            <w:r>
              <w:rPr>
                <w:rFonts w:eastAsia="Times New Roman" w:cs="Arial"/>
                <w:b/>
                <w:sz w:val="24"/>
                <w:szCs w:val="24"/>
                <w:lang w:eastAsia="en-GB"/>
              </w:rPr>
              <w:t xml:space="preserve">     </w:t>
            </w:r>
            <w:r w:rsidRPr="00957B8C">
              <w:rPr>
                <w:rFonts w:eastAsia="Times New Roman" w:cs="Arial"/>
                <w:sz w:val="24"/>
                <w:szCs w:val="24"/>
                <w:lang w:eastAsia="en-GB"/>
              </w:rPr>
              <w:t xml:space="preserve">The </w:t>
            </w:r>
            <w:r>
              <w:rPr>
                <w:rFonts w:eastAsia="Times New Roman" w:cs="Arial"/>
                <w:sz w:val="24"/>
                <w:szCs w:val="24"/>
                <w:lang w:eastAsia="en-GB"/>
              </w:rPr>
              <w:t xml:space="preserve">2011 Census did not include questions about sexual </w:t>
            </w:r>
            <w:r>
              <w:rPr>
                <w:rFonts w:eastAsia="Times New Roman" w:cs="Arial"/>
                <w:sz w:val="24"/>
                <w:szCs w:val="24"/>
                <w:lang w:eastAsia="en-GB"/>
              </w:rPr>
              <w:t>orientation.  However, the above information is in line with responses in other County Council consultations.</w:t>
            </w:r>
          </w:p>
          <w:p w:rsidR="00844131" w:rsidRPr="00957B8C" w:rsidP="00844131">
            <w:pPr>
              <w:spacing w:after="0" w:line="240" w:lineRule="auto"/>
              <w:rPr>
                <w:rFonts w:eastAsia="Times New Roman" w:cs="Arial"/>
                <w:sz w:val="24"/>
                <w:szCs w:val="24"/>
                <w:lang w:eastAsia="en-GB"/>
              </w:rPr>
            </w:pPr>
            <w:r>
              <w:rPr>
                <w:rFonts w:eastAsia="Times New Roman" w:cs="Arial"/>
                <w:sz w:val="24"/>
                <w:szCs w:val="24"/>
                <w:lang w:eastAsia="en-GB"/>
              </w:rPr>
              <w:t xml:space="preserve"> </w:t>
            </w:r>
          </w:p>
          <w:p w:rsidR="00844131" w:rsidRPr="00844131" w:rsidP="0073591D">
            <w:pPr>
              <w:tabs>
                <w:tab w:val="left" w:pos="1560"/>
                <w:tab w:val="left" w:pos="7938"/>
              </w:tabs>
              <w:autoSpaceDE w:val="0"/>
              <w:autoSpaceDN w:val="0"/>
              <w:adjustRightInd w:val="0"/>
              <w:spacing w:after="0" w:line="240" w:lineRule="auto"/>
              <w:ind w:left="360" w:right="1246"/>
              <w:jc w:val="both"/>
              <w:rPr>
                <w:rFonts w:cs="Helvetica-Light"/>
                <w:b/>
                <w:color w:val="000000"/>
                <w:sz w:val="24"/>
                <w:szCs w:val="24"/>
                <w:lang w:eastAsia="en-GB"/>
              </w:rPr>
            </w:pPr>
            <w:r>
              <w:rPr>
                <w:rFonts w:eastAsia="Times New Roman" w:cs="Arial"/>
                <w:b/>
                <w:sz w:val="24"/>
                <w:szCs w:val="24"/>
                <w:lang w:eastAsia="en-GB"/>
              </w:rPr>
              <w:t xml:space="preserve">Table 13 - </w:t>
            </w:r>
            <w:r w:rsidRPr="00844131">
              <w:rPr>
                <w:rFonts w:eastAsia="Times New Roman" w:cs="Arial"/>
                <w:b/>
                <w:sz w:val="24"/>
                <w:szCs w:val="24"/>
                <w:lang w:eastAsia="en-GB"/>
              </w:rPr>
              <w:t>Are there any children or young people in your household aged under 20?</w:t>
            </w: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 children aged under 20</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74%</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 aged under 5</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 aged 12-16</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 aged 9-11</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 aged 5-8</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8%</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 aged 17-19</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4%</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 but expecting</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3%</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(2,120)</w:t>
            </w:r>
          </w:p>
          <w:p w:rsidR="00957B8C" w:rsidP="00844131">
            <w:pPr>
              <w:autoSpaceDE w:val="0"/>
              <w:autoSpaceDN w:val="0"/>
              <w:adjustRightInd w:val="0"/>
              <w:spacing w:after="120" w:line="240" w:lineRule="auto"/>
              <w:jc w:val="both"/>
              <w:rPr>
                <w:rFonts w:cs="Helvetica-Light"/>
                <w:color w:val="000000"/>
                <w:sz w:val="24"/>
                <w:szCs w:val="24"/>
                <w:lang w:eastAsia="en-GB"/>
              </w:rPr>
            </w:pPr>
            <w:r>
              <w:rPr>
                <w:rFonts w:cs="Helvetica-Light"/>
                <w:color w:val="000000"/>
                <w:sz w:val="24"/>
                <w:szCs w:val="24"/>
                <w:lang w:eastAsia="en-GB"/>
              </w:rPr>
              <w:t xml:space="preserve">    The response rate for this question is broadly in line with other County Council consultations although the percentage of those who were expecting a child has often been about 2% in other County Council consultations.</w:t>
            </w:r>
          </w:p>
          <w:p w:rsidR="00844131" w:rsidRPr="00844131" w:rsidP="00844131">
            <w:pPr>
              <w:autoSpaceDE w:val="0"/>
              <w:autoSpaceDN w:val="0"/>
              <w:adjustRightInd w:val="0"/>
              <w:spacing w:after="120" w:line="240" w:lineRule="auto"/>
              <w:jc w:val="both"/>
              <w:rPr>
                <w:rFonts w:cs="Helvetica-Light"/>
                <w:color w:val="000000"/>
                <w:sz w:val="24"/>
                <w:szCs w:val="24"/>
                <w:lang w:eastAsia="en-GB"/>
              </w:rPr>
            </w:pPr>
            <w:r>
              <w:rPr>
                <w:rFonts w:cs="Helvetica-Light"/>
                <w:color w:val="000000"/>
                <w:sz w:val="24"/>
                <w:szCs w:val="24"/>
                <w:lang w:eastAsia="en-GB"/>
              </w:rPr>
              <w:t xml:space="preserve"> </w:t>
            </w:r>
          </w:p>
          <w:p w:rsidR="00844131" w:rsidRPr="00844131" w:rsidP="0073591D">
            <w:pPr>
              <w:tabs>
                <w:tab w:val="left" w:pos="1560"/>
              </w:tabs>
              <w:autoSpaceDE w:val="0"/>
              <w:autoSpaceDN w:val="0"/>
              <w:adjustRightInd w:val="0"/>
              <w:spacing w:after="0" w:line="240" w:lineRule="auto"/>
              <w:ind w:left="360" w:right="2096"/>
              <w:jc w:val="both"/>
              <w:rPr>
                <w:rFonts w:cs="Helvetica-Light"/>
                <w:b/>
                <w:color w:val="000000"/>
                <w:sz w:val="24"/>
                <w:szCs w:val="24"/>
                <w:lang w:eastAsia="en-GB"/>
              </w:rPr>
            </w:pPr>
            <w:r>
              <w:rPr>
                <w:rFonts w:eastAsia="Times New Roman" w:cs="Arial"/>
                <w:b/>
                <w:sz w:val="24"/>
                <w:szCs w:val="24"/>
                <w:lang w:eastAsia="en-GB"/>
              </w:rPr>
              <w:t>Table 14 -</w:t>
            </w:r>
            <w:r w:rsidRPr="00844131">
              <w:rPr>
                <w:rFonts w:eastAsia="Times New Roman" w:cs="Arial"/>
                <w:b/>
                <w:sz w:val="24"/>
                <w:szCs w:val="24"/>
                <w:lang w:eastAsia="en-GB"/>
              </w:rPr>
              <w:t>Are there any disabled</w:t>
            </w:r>
            <w:r w:rsidRPr="00844131">
              <w:rPr>
                <w:rFonts w:eastAsia="Times New Roman" w:cs="Arial"/>
                <w:b/>
                <w:sz w:val="24"/>
                <w:szCs w:val="24"/>
                <w:lang w:eastAsia="en-GB"/>
              </w:rPr>
              <w:t xml:space="preserve"> young people aged 20-25 in your household?</w:t>
            </w:r>
          </w:p>
          <w:tbl>
            <w:tblPr>
              <w:tblW w:w="5840" w:type="dxa"/>
              <w:tblInd w:w="421" w:type="dxa"/>
              <w:tblLook w:val="04A0"/>
            </w:tblPr>
            <w:tblGrid>
              <w:gridCol w:w="4780"/>
              <w:gridCol w:w="1060"/>
            </w:tblGrid>
            <w:tr w:rsidTr="00720C43">
              <w:tblPrEx>
                <w:tblW w:w="5840" w:type="dxa"/>
                <w:tblInd w:w="421" w:type="dxa"/>
                <w:tblLook w:val="04A0"/>
              </w:tblPrEx>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44131" w:rsidRPr="00844131" w:rsidP="00844131">
                  <w:pPr>
                    <w:spacing w:after="0" w:line="240" w:lineRule="auto"/>
                    <w:jc w:val="center"/>
                    <w:rPr>
                      <w:rFonts w:eastAsia="Times New Roman" w:cs="Arial"/>
                      <w:sz w:val="22"/>
                      <w:lang w:eastAsia="en-GB"/>
                    </w:rPr>
                  </w:pPr>
                  <w:r w:rsidRPr="00844131">
                    <w:rPr>
                      <w:rFonts w:eastAsia="Times New Roman" w:cs="Arial"/>
                      <w:sz w:val="22"/>
                      <w:lang w:eastAsia="en-GB"/>
                    </w:rPr>
                    <w:t>%</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Yes</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2%</w:t>
                  </w:r>
                </w:p>
              </w:tc>
            </w:tr>
            <w:tr w:rsidTr="00720C43">
              <w:tblPrEx>
                <w:tblW w:w="5840" w:type="dxa"/>
                <w:tblInd w:w="421" w:type="dxa"/>
                <w:tblLook w:val="04A0"/>
              </w:tblPrEx>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844131" w:rsidRPr="00844131" w:rsidP="00844131">
                  <w:pPr>
                    <w:spacing w:after="0" w:line="240" w:lineRule="auto"/>
                    <w:rPr>
                      <w:rFonts w:eastAsia="Times New Roman" w:cs="Arial"/>
                      <w:sz w:val="22"/>
                      <w:lang w:eastAsia="en-GB"/>
                    </w:rPr>
                  </w:pPr>
                  <w:r w:rsidRPr="00844131">
                    <w:rPr>
                      <w:rFonts w:eastAsia="Times New Roman" w:cs="Arial"/>
                      <w:sz w:val="22"/>
                      <w:lang w:eastAsia="en-GB"/>
                    </w:rPr>
                    <w:t>No</w:t>
                  </w:r>
                </w:p>
              </w:tc>
              <w:tc>
                <w:tcPr>
                  <w:tcW w:w="1060" w:type="dxa"/>
                  <w:tcBorders>
                    <w:top w:val="nil"/>
                    <w:left w:val="nil"/>
                    <w:bottom w:val="single" w:sz="4" w:space="0" w:color="auto"/>
                    <w:right w:val="single" w:sz="4" w:space="0" w:color="auto"/>
                  </w:tcBorders>
                  <w:shd w:val="clear" w:color="auto" w:fill="auto"/>
                  <w:noWrap/>
                  <w:hideMark/>
                </w:tcPr>
                <w:p w:rsidR="00844131" w:rsidRPr="00844131" w:rsidP="00844131">
                  <w:pPr>
                    <w:spacing w:after="0" w:line="240" w:lineRule="auto"/>
                    <w:jc w:val="right"/>
                    <w:rPr>
                      <w:rFonts w:eastAsia="Times New Roman" w:cs="Arial"/>
                      <w:sz w:val="22"/>
                      <w:lang w:eastAsia="en-GB"/>
                    </w:rPr>
                  </w:pPr>
                  <w:r w:rsidRPr="00844131">
                    <w:rPr>
                      <w:rFonts w:eastAsia="Times New Roman" w:cs="Arial"/>
                      <w:sz w:val="22"/>
                      <w:lang w:eastAsia="en-GB"/>
                    </w:rPr>
                    <w:t>98%</w:t>
                  </w:r>
                </w:p>
              </w:tc>
            </w:tr>
          </w:tbl>
          <w:p w:rsidR="00844131" w:rsidRPr="00844131" w:rsidP="00844131">
            <w:pPr>
              <w:autoSpaceDE w:val="0"/>
              <w:autoSpaceDN w:val="0"/>
              <w:adjustRightInd w:val="0"/>
              <w:spacing w:after="120" w:line="240" w:lineRule="auto"/>
              <w:ind w:firstLine="720"/>
              <w:jc w:val="both"/>
              <w:rPr>
                <w:rFonts w:cs="Helvetica-Light"/>
                <w:color w:val="000000"/>
                <w:sz w:val="16"/>
                <w:szCs w:val="16"/>
                <w:lang w:eastAsia="en-GB"/>
              </w:rPr>
            </w:pPr>
            <w:r w:rsidRPr="00844131">
              <w:rPr>
                <w:rFonts w:cs="Helvetica-Light"/>
                <w:color w:val="000000"/>
                <w:sz w:val="16"/>
                <w:szCs w:val="16"/>
                <w:lang w:eastAsia="en-GB"/>
              </w:rPr>
              <w:t>Base: all respondents (2,147)</w:t>
            </w:r>
          </w:p>
          <w:p w:rsidR="00844131" w:rsidRPr="00844131" w:rsidP="00844131">
            <w:pPr>
              <w:autoSpaceDE w:val="0"/>
              <w:autoSpaceDN w:val="0"/>
              <w:adjustRightInd w:val="0"/>
              <w:spacing w:after="120" w:line="240" w:lineRule="auto"/>
              <w:jc w:val="both"/>
              <w:rPr>
                <w:rFonts w:cs="Helvetica-Light"/>
                <w:color w:val="000000"/>
                <w:sz w:val="24"/>
                <w:szCs w:val="24"/>
                <w:lang w:eastAsia="en-GB"/>
              </w:rPr>
            </w:pPr>
            <w:r>
              <w:rPr>
                <w:rFonts w:cs="Helvetica-Light"/>
                <w:color w:val="000000"/>
                <w:sz w:val="24"/>
                <w:szCs w:val="24"/>
                <w:lang w:eastAsia="en-GB"/>
              </w:rPr>
              <w:t xml:space="preserve">    The 2% figure for households with a disabled young person in the household is in line with other County Council consultations.</w:t>
            </w:r>
          </w:p>
          <w:p w:rsidR="00993F64" w:rsidP="0034171F"/>
        </w:tc>
      </w:tr>
    </w:tbl>
    <w:p w:rsidR="00993F64" w:rsidP="00993F64"/>
    <w:p w:rsidR="00993F64" w:rsidP="00993F64">
      <w:pPr>
        <w:rPr>
          <w:b/>
        </w:rPr>
      </w:pPr>
      <w:r>
        <w:rPr>
          <w:b/>
        </w:rPr>
        <w:t xml:space="preserve">Question 2 – </w:t>
      </w:r>
      <w:r>
        <w:rPr>
          <w:b/>
        </w:rPr>
        <w:t>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 xml:space="preserve">(Please ensure that you retain evidence of the consultation in case </w:t>
      </w:r>
      <w:r>
        <w:t>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425C4B" w:rsidRPr="00425C4B" w:rsidP="00425C4B">
            <w:r w:rsidRPr="00425C4B">
              <w:t>The fieldwork ran for eight weeks from the 2 October to the 23 November 2017 and in total 2338 complet</w:t>
            </w:r>
            <w:r>
              <w:t xml:space="preserve">ed questionnaires were returned, </w:t>
            </w:r>
            <w:r w:rsidRPr="00425C4B">
              <w:t xml:space="preserve">1,351 </w:t>
            </w:r>
            <w:r w:rsidRPr="00425C4B">
              <w:t>paper questionnaire responses and 987 online. Broadly, respondents were likely to be Lancashire residents (98%), aged between over 65 (47%), female (68%), not have a disability (86%), not have children aged under 20 in their household (74%), have access to</w:t>
            </w:r>
            <w:r w:rsidRPr="00425C4B">
              <w:t xml:space="preserve"> the internet from home (80%), and describe their ethnic background as white (94%).  Respondents aged 65 and over were more likely than respondents aged under 35 to say that they would still be able to use their chosen library buildings during the proposed</w:t>
            </w:r>
            <w:r w:rsidRPr="00425C4B">
              <w:t xml:space="preserve"> opening hours with no problems (69% and 30% respectively).</w:t>
            </w:r>
          </w:p>
          <w:p w:rsidR="00425C4B" w:rsidRPr="00425C4B" w:rsidP="00425C4B">
            <w:r w:rsidRPr="00425C4B">
              <w:t>About a quarter of respondents aged under 35 (26%) said that they would be able to use their chosen library buildings during the proposed hours but it would be a lot more difficult than it is now.</w:t>
            </w:r>
            <w:r w:rsidRPr="00425C4B">
              <w:t xml:space="preserve"> A fifth of respondents aged under 35 (20%) said that they would not be able to access their chosen library buildings during the proposed opening hours. </w:t>
            </w:r>
          </w:p>
          <w:p w:rsidR="00425C4B" w:rsidRPr="00425C4B" w:rsidP="00425C4B">
            <w:r w:rsidRPr="00425C4B">
              <w:t>Respondents aged under 35 were less likely to accept the proposed changes (7%) and were more likely to</w:t>
            </w:r>
            <w:r w:rsidRPr="00425C4B">
              <w:t xml:space="preserve"> say that the proposed hours are not suitable for full-time workers and pupils (30%), that libraries should open on more evenings (17%), and open more hours on Saturday (11%).</w:t>
            </w:r>
          </w:p>
          <w:p w:rsidR="00993F64" w:rsidP="00425C4B">
            <w:r>
              <w:t xml:space="preserve">The consultation on the proposals </w:t>
            </w:r>
            <w:r>
              <w:t xml:space="preserve">were </w:t>
            </w:r>
            <w:r>
              <w:t>advertised in each library branch, on the</w:t>
            </w:r>
            <w:r>
              <w:t xml:space="preserve"> County Councils website as well as on the County Councils social media channels.  We have made hard copy forms available in branch as well as provided encouragement and opportunity for customers to complete the form online or in branch. In addition to thi</w:t>
            </w:r>
            <w:r>
              <w:t xml:space="preserve">s we have contacted local partners </w:t>
            </w:r>
            <w:r>
              <w:t xml:space="preserve">such as friends groups </w:t>
            </w:r>
            <w:r>
              <w:t xml:space="preserve">and </w:t>
            </w:r>
            <w:r>
              <w:t xml:space="preserve">groups with lettings and </w:t>
            </w:r>
            <w:r>
              <w:t xml:space="preserve">encouraged them to complete the questionnaire as well as encouraging our own frontline staff to have their say on the proposals.  </w:t>
            </w:r>
          </w:p>
          <w:p w:rsidR="004E2783" w:rsidP="00260D24">
            <w:r>
              <w:t xml:space="preserve">There were a number of comments about </w:t>
            </w:r>
            <w:r>
              <w:t>closing times and that more hours in t</w:t>
            </w:r>
            <w:r>
              <w:t xml:space="preserve">he evening would be better for </w:t>
            </w:r>
            <w:r>
              <w:t xml:space="preserve">workers and pupils.  For some libraries alternative opening times have been proposed with various reasons stated including avoiding disruption to existing groups who </w:t>
            </w:r>
            <w:r>
              <w:t>meet in the libraries</w:t>
            </w:r>
            <w:r>
              <w:t xml:space="preserve"> at a particular time of day. </w:t>
            </w:r>
            <w:r>
              <w:t>Any d</w:t>
            </w:r>
            <w:r>
              <w:t xml:space="preserve">ecisions </w:t>
            </w:r>
            <w:r>
              <w:t xml:space="preserve">made </w:t>
            </w:r>
            <w:r>
              <w:t xml:space="preserve">to address </w:t>
            </w:r>
            <w:r>
              <w:t xml:space="preserve">these issues will </w:t>
            </w:r>
            <w:r>
              <w:t xml:space="preserve">need </w:t>
            </w:r>
            <w:r>
              <w:t xml:space="preserve">to </w:t>
            </w:r>
            <w:r>
              <w:t xml:space="preserve">be balanced against </w:t>
            </w:r>
            <w:r>
              <w:t xml:space="preserve">the </w:t>
            </w:r>
            <w:r>
              <w:t>availability of resources and a broader look across the district to ensure decisions taken for one library do not detriment others in the district</w:t>
            </w:r>
            <w:r>
              <w:t xml:space="preserve"> or near district boundaries.</w:t>
            </w: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 xml:space="preserve">It is particularly important in considering </w:t>
      </w:r>
      <w:r>
        <w:t>this question to get to grips with the actual practical impact on those affected.  The decision-makers need to know in clear and specific terms what the impact may be and how serious, or perhaps minor, it may be – will people need to walk a few metres furt</w:t>
      </w:r>
      <w:r>
        <w:t>her to catch a bus, or to attend school? Will they be cut off altogether from vital services? The answers to such questions must be fully and frankly documented, for better or for worse, so that they can be properly evaluated when the decision is made.</w:t>
      </w:r>
    </w:p>
    <w:p w:rsidR="00993F64" w:rsidP="00993F64">
      <w:r>
        <w:t>Cou</w:t>
      </w:r>
      <w:r>
        <w:t>ld your proposal potentially impact on individuals sharing the protected characteristics in any of the following ways:</w:t>
      </w:r>
    </w:p>
    <w:p w:rsidR="00993F64" w:rsidP="00993F64">
      <w:pPr>
        <w:ind w:left="720" w:hanging="360"/>
      </w:pPr>
      <w:r>
        <w:t>-</w:t>
      </w:r>
      <w:r>
        <w:tab/>
        <w:t>Could it discriminate unlawfully against individuals sharing any of the protected characteristics, whether directly or indirectly; if s</w:t>
      </w:r>
      <w:r>
        <w:t xml:space="preserve">o, it must be amended. Bear in mind that this may involve taking steps to meet the specific needs of disabled people arising from their disabilities </w:t>
      </w:r>
    </w:p>
    <w:p w:rsidR="00993F64" w:rsidP="00993F64">
      <w:pPr>
        <w:pStyle w:val="ColorfulList-Accent11"/>
        <w:numPr>
          <w:ilvl w:val="0"/>
          <w:numId w:val="3"/>
        </w:numPr>
      </w:pPr>
      <w:r>
        <w:t>Could it advance equality of opportunity for those who share a particular protected characteristic? If not</w:t>
      </w:r>
      <w:r>
        <w:t xml:space="preserve"> could it be developed or modified in order to do so? </w:t>
      </w:r>
    </w:p>
    <w:p w:rsidR="00993F64">
      <w:pPr>
        <w:pStyle w:val="ColorfulList-Accent11"/>
      </w:pPr>
    </w:p>
    <w:p w:rsidR="00993F64" w:rsidP="00993F64">
      <w:pPr>
        <w:pStyle w:val="ColorfulList-Accent11"/>
        <w:numPr>
          <w:ilvl w:val="0"/>
          <w:numId w:val="2"/>
        </w:numPr>
      </w:pPr>
      <w:r>
        <w:t xml:space="preserve">Does it encourage persons who share a relevant protected characteristic to participate in public life or in any activity in which participation by such persons is disproportionately low? If not could </w:t>
      </w:r>
      <w:r>
        <w:t>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w:t>
      </w:r>
      <w:r>
        <w:t>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153DD" w:rsidP="007153DD">
            <w:pPr>
              <w:rPr>
                <w:rFonts w:cs="Arial"/>
                <w:szCs w:val="28"/>
                <w:lang w:eastAsia="en-GB"/>
              </w:rPr>
            </w:pPr>
            <w:r>
              <w:t xml:space="preserve">There has been a disproportionately negative reaction from </w:t>
            </w:r>
            <w:r>
              <w:rPr>
                <w:rFonts w:cs="Arial"/>
                <w:szCs w:val="28"/>
                <w:lang w:eastAsia="en-GB"/>
              </w:rPr>
              <w:t>r</w:t>
            </w:r>
            <w:r w:rsidRPr="00864BFD">
              <w:rPr>
                <w:rFonts w:cs="Arial"/>
                <w:szCs w:val="28"/>
                <w:lang w:eastAsia="en-GB"/>
              </w:rPr>
              <w:t xml:space="preserve">espondents aged under 35 </w:t>
            </w:r>
            <w:r>
              <w:rPr>
                <w:rFonts w:cs="Arial"/>
                <w:szCs w:val="28"/>
                <w:lang w:eastAsia="en-GB"/>
              </w:rPr>
              <w:t xml:space="preserve">who </w:t>
            </w:r>
            <w:r w:rsidRPr="00864BFD">
              <w:rPr>
                <w:rFonts w:cs="Arial"/>
                <w:szCs w:val="28"/>
                <w:lang w:eastAsia="en-GB"/>
              </w:rPr>
              <w:t>were less likely to accept the proposed changes (7</w:t>
            </w:r>
            <w:r w:rsidRPr="00864BFD">
              <w:rPr>
                <w:rFonts w:cs="Arial"/>
                <w:szCs w:val="28"/>
                <w:lang w:eastAsia="en-GB"/>
              </w:rPr>
              <w:t>%) and were more likely to say that the proposed hours are not suitable for full-time workers and pupils (30%),</w:t>
            </w:r>
            <w:r>
              <w:rPr>
                <w:rFonts w:cs="Arial"/>
                <w:szCs w:val="28"/>
                <w:lang w:eastAsia="en-GB"/>
              </w:rPr>
              <w:t xml:space="preserve"> </w:t>
            </w:r>
            <w:r w:rsidRPr="00864BFD">
              <w:rPr>
                <w:rFonts w:cs="Arial"/>
                <w:szCs w:val="28"/>
                <w:lang w:eastAsia="en-GB"/>
              </w:rPr>
              <w:t>that libraries should open on more evenings (17%), and open more hours on Saturday (11%).</w:t>
            </w:r>
          </w:p>
          <w:p w:rsidR="007153DD" w:rsidRPr="00864BFD" w:rsidP="007153DD">
            <w:pPr>
              <w:rPr>
                <w:rFonts w:cs="Arial"/>
                <w:szCs w:val="28"/>
                <w:lang w:eastAsia="en-GB"/>
              </w:rPr>
            </w:pPr>
            <w:r>
              <w:rPr>
                <w:rFonts w:cs="Arial"/>
                <w:szCs w:val="28"/>
                <w:lang w:eastAsia="en-GB"/>
              </w:rPr>
              <w:t xml:space="preserve">These responses however should be seen in context of </w:t>
            </w:r>
            <w:r>
              <w:rPr>
                <w:rFonts w:cs="Arial"/>
                <w:szCs w:val="28"/>
                <w:lang w:eastAsia="en-GB"/>
              </w:rPr>
              <w:t>the very low response rate in this age group</w:t>
            </w:r>
            <w:r>
              <w:rPr>
                <w:rFonts w:cs="Arial"/>
                <w:szCs w:val="28"/>
                <w:lang w:eastAsia="en-GB"/>
              </w:rPr>
              <w:t xml:space="preserve"> which was 6% respondents </w:t>
            </w:r>
            <w:r>
              <w:rPr>
                <w:rFonts w:cs="Arial"/>
                <w:szCs w:val="28"/>
                <w:lang w:eastAsia="en-GB"/>
              </w:rPr>
              <w:t xml:space="preserve">compared with the Lancashire </w:t>
            </w:r>
            <w:r>
              <w:rPr>
                <w:rFonts w:cs="Arial"/>
                <w:szCs w:val="28"/>
                <w:lang w:eastAsia="en-GB"/>
              </w:rPr>
              <w:t xml:space="preserve">population </w:t>
            </w:r>
            <w:r>
              <w:rPr>
                <w:rFonts w:cs="Arial"/>
                <w:szCs w:val="28"/>
                <w:lang w:eastAsia="en-GB"/>
              </w:rPr>
              <w:t xml:space="preserve">profile </w:t>
            </w:r>
            <w:r>
              <w:rPr>
                <w:rFonts w:cs="Arial"/>
                <w:szCs w:val="28"/>
                <w:lang w:eastAsia="en-GB"/>
              </w:rPr>
              <w:t>of 19%.</w:t>
            </w:r>
          </w:p>
          <w:p w:rsidR="00993F64" w:rsidP="007153DD">
            <w:r>
              <w:t>The service is, however, proposing to increase the number of late night openings across the board.  B</w:t>
            </w:r>
            <w:r>
              <w:t>y increasing the extra number</w:t>
            </w:r>
            <w:r>
              <w:t xml:space="preserve"> of evening openings </w:t>
            </w:r>
            <w:r>
              <w:t xml:space="preserve">the hope is </w:t>
            </w:r>
            <w:r>
              <w:t xml:space="preserve">that this will encourage younger people in full time education to access library services who may find it difficult to do so during term time.  </w:t>
            </w:r>
          </w:p>
          <w:p w:rsidR="00720C43" w:rsidP="00010DBE">
            <w:r>
              <w:t xml:space="preserve">There will be some disruption to groups meeting at a particular day or time </w:t>
            </w:r>
            <w:r>
              <w:t xml:space="preserve">which will mean that alternative arrangements will have to be made and in some cases this may affect groups of older people and/or people who attend baby bounce and rhyme sessions. </w:t>
            </w:r>
            <w:r w:rsidRPr="001E694C">
              <w:t>Any groups which meet on a day where the opening patterns are going to chan</w:t>
            </w:r>
            <w:r w:rsidRPr="001E694C">
              <w:t>ge will be contacted and alter</w:t>
            </w:r>
            <w:r>
              <w:t xml:space="preserve">native arrangements will be made ahead of these changes coming in practice.  </w:t>
            </w:r>
          </w:p>
          <w:p w:rsidR="00720C43" w:rsidP="00010DBE">
            <w:r>
              <w:t>At some libraries the reduction in hours has meant that this will mean there is less time available</w:t>
            </w:r>
            <w:r>
              <w:t xml:space="preserve"> for example</w:t>
            </w:r>
            <w:r>
              <w:t xml:space="preserve"> for members of the public to </w:t>
            </w:r>
            <w:r>
              <w:t>use PNE</w:t>
            </w:r>
            <w:r>
              <w:t>TS which may place extra demand on such services when the library is open.</w:t>
            </w:r>
            <w:r>
              <w:t xml:space="preserve">  A number of consultation respondents referred to using library computers to look or and/or apply for jobs.  Others </w:t>
            </w:r>
            <w:r>
              <w:t>mentioned that they did not have the internet at home to do homew</w:t>
            </w:r>
            <w:r>
              <w:t>ork or for other reasons and were reliant on the library's computer facilities.</w:t>
            </w:r>
          </w:p>
          <w:p w:rsidR="00720C43" w:rsidP="00010DBE">
            <w:r>
              <w:t>There has been a lot of feedback through the consultation process which underlines the value of the library as</w:t>
            </w:r>
            <w:r>
              <w:t xml:space="preserve"> a community hub as vit</w:t>
            </w:r>
            <w:r>
              <w:t xml:space="preserve">ally important in combating loneliness and </w:t>
            </w:r>
            <w:r>
              <w:t xml:space="preserve">social isolation. </w:t>
            </w:r>
          </w:p>
          <w:p w:rsidR="00720C43" w:rsidP="00010DBE">
            <w:r>
              <w:t xml:space="preserve">There has been </w:t>
            </w:r>
            <w:r>
              <w:t>some feedback from a</w:t>
            </w:r>
            <w:r>
              <w:t xml:space="preserve"> carers of young disabled people that the earlier opening times have been </w:t>
            </w:r>
            <w:r>
              <w:t>quieter and therefore have suited these particular young people.</w:t>
            </w:r>
            <w:r>
              <w:t xml:space="preserve"> </w:t>
            </w:r>
          </w:p>
          <w:p w:rsidR="00147CE7" w:rsidP="00010DBE">
            <w:r w:rsidRPr="00147CE7">
              <w:rPr>
                <w:rFonts w:cs="Arial"/>
                <w:szCs w:val="28"/>
              </w:rPr>
              <w:t xml:space="preserve">There have been other comments noted </w:t>
            </w:r>
            <w:r>
              <w:rPr>
                <w:rFonts w:cs="Arial"/>
                <w:szCs w:val="28"/>
              </w:rPr>
              <w:t xml:space="preserve">in </w:t>
            </w:r>
            <w:r w:rsidRPr="00147CE7">
              <w:rPr>
                <w:rFonts w:cs="Arial"/>
                <w:szCs w:val="28"/>
              </w:rPr>
              <w:t>the consultation feedb</w:t>
            </w:r>
            <w:r w:rsidRPr="00147CE7">
              <w:rPr>
                <w:rFonts w:cs="Arial"/>
                <w:szCs w:val="28"/>
              </w:rPr>
              <w:t xml:space="preserve">ack that a number of people would </w:t>
            </w:r>
            <w:r>
              <w:rPr>
                <w:rFonts w:cs="Arial"/>
                <w:szCs w:val="28"/>
              </w:rPr>
              <w:t xml:space="preserve">also </w:t>
            </w:r>
            <w:r w:rsidRPr="00147CE7">
              <w:rPr>
                <w:rFonts w:cs="Arial"/>
                <w:szCs w:val="28"/>
              </w:rPr>
              <w:t xml:space="preserve">welcome the opportunity to visit their library </w:t>
            </w:r>
            <w:r>
              <w:rPr>
                <w:rFonts w:cs="Arial"/>
                <w:szCs w:val="28"/>
              </w:rPr>
              <w:t>at an earlier time when, in general, the library is quieter.</w:t>
            </w:r>
          </w:p>
          <w:p w:rsidR="00401D7A" w:rsidP="00010DBE"/>
        </w:tc>
      </w:tr>
    </w:tbl>
    <w:p w:rsidR="00993F64" w:rsidRPr="00884B56" w:rsidP="00993F64"/>
    <w:p w:rsidR="00993F64" w:rsidP="00993F64">
      <w:pPr>
        <w:outlineLvl w:val="0"/>
        <w:rPr>
          <w:b/>
        </w:rPr>
      </w:pPr>
      <w:r w:rsidRPr="00A07547">
        <w:rPr>
          <w:b/>
        </w:rPr>
        <w:t xml:space="preserve">Question </w:t>
      </w:r>
      <w:r>
        <w:rPr>
          <w:b/>
        </w:rPr>
        <w:t>4 –Combined/Cumulative Effect</w:t>
      </w:r>
    </w:p>
    <w:p w:rsidR="00993F64" w:rsidP="00993F64">
      <w:r>
        <w:t xml:space="preserve">Could the effects of your decision combine with other factors or </w:t>
      </w:r>
      <w:r>
        <w:t>decisions taken at local or national level to exacerbate the impact on any groups?</w:t>
      </w:r>
    </w:p>
    <w:p w:rsidR="00993F64" w:rsidP="00993F64">
      <w:r>
        <w:t>For example - if the proposal is to impose charges for adult social care, its impact on disabled people might be increased by other decisions within the County Council (e.g.</w:t>
      </w:r>
      <w:r>
        <w:t xml:space="preserve"> increases in the fares charged for Community Transport and reductions in respite care) and national proposals (e.g. the availability of some benefits) .   Whilst LCC cannot control some of these decisions, they could increase the adverse effect of the pro</w:t>
      </w:r>
      <w:r>
        <w:t xml:space="preserve">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68706C">
            <w:r>
              <w:t>It is not felt that there will be any detrimental cumulative effects as a result of our proposals.</w:t>
            </w:r>
          </w:p>
        </w:tc>
      </w:tr>
    </w:tbl>
    <w:p w:rsidR="00993F64" w:rsidP="00993F64">
      <w:pPr>
        <w:rPr>
          <w:b/>
        </w:rPr>
      </w:pPr>
    </w:p>
    <w:p w:rsidR="00993F64" w:rsidP="00993F64">
      <w:pPr>
        <w:outlineLvl w:val="0"/>
        <w:rPr>
          <w:b/>
        </w:rPr>
      </w:pPr>
      <w:r>
        <w:rPr>
          <w:b/>
        </w:rPr>
        <w:t>Question 5 – Identifying Initial Results of Your Analysis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 xml:space="preserve">Continuing with </w:t>
      </w:r>
      <w:r>
        <w:t>the Original Proposal – briefly explain why</w:t>
      </w:r>
    </w:p>
    <w:p w:rsidR="00993F64"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0254B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575"/>
        </w:trPr>
        <w:tc>
          <w:tcPr>
            <w:tcW w:w="9242" w:type="dxa"/>
          </w:tcPr>
          <w:p w:rsidR="0068706C" w:rsidP="00B9203F">
            <w:r>
              <w:t>The Library service has made a number of changes foll</w:t>
            </w:r>
            <w:r>
              <w:t>owing the consultation exercise, taking into careful account views expressed by various groups including</w:t>
            </w:r>
            <w:r>
              <w:t xml:space="preserve"> those with protected characteristics.</w:t>
            </w:r>
            <w:r>
              <w:t xml:space="preserve"> </w:t>
            </w:r>
            <w:r>
              <w:t xml:space="preserve"> </w:t>
            </w:r>
            <w:r>
              <w:t xml:space="preserve">  In all the pr</w:t>
            </w:r>
            <w:r>
              <w:t xml:space="preserve">oposed opening hours for 16 </w:t>
            </w:r>
            <w:r>
              <w:t xml:space="preserve">have been adjusted in response to the consultation.  </w:t>
            </w:r>
            <w:r>
              <w:t xml:space="preserve"> These changes </w:t>
            </w:r>
            <w:r>
              <w:t>are detailed in the appendix t</w:t>
            </w:r>
            <w:r>
              <w:t>o the cabinet report</w:t>
            </w:r>
            <w:r>
              <w:t>.</w:t>
            </w:r>
            <w:r>
              <w:t xml:space="preserve">  An example of the adjustments we have made to provid</w:t>
            </w:r>
            <w:r>
              <w:t>e better access for our citizens is to change the proposal for half day closing at Brierfield to Friday instead of Thursday.  This has taken into consideration the attendance at the local Mosque on Friday afternoon of many of our customers who may therefor</w:t>
            </w:r>
            <w:r>
              <w:t>e benefit from having the</w:t>
            </w:r>
            <w:r>
              <w:t xml:space="preserve"> library open on Thursday afternoon</w:t>
            </w:r>
            <w:r>
              <w:t xml:space="preserve"> instead. This amendment will also allow school children to use the library for homework, Thursday being a more popular day to do this than Friday.</w:t>
            </w:r>
            <w:r>
              <w:t xml:space="preserve">  We have also, in response to feedback made a nu</w:t>
            </w:r>
            <w:r>
              <w:t xml:space="preserve">mber of changes to avoid various groups and clubs having to rearrange their group meetings, as well as providing additional hours on Saturday afternoon </w:t>
            </w:r>
            <w:r>
              <w:t>in communities</w:t>
            </w:r>
            <w:r>
              <w:t xml:space="preserve"> where we have been told </w:t>
            </w:r>
            <w:r>
              <w:t xml:space="preserve">that having a half day </w:t>
            </w:r>
            <w:r>
              <w:t>would have had a significant disruptive ef</w:t>
            </w:r>
            <w:r>
              <w:t>fect</w:t>
            </w:r>
            <w:r>
              <w:t>.</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sharing any particular protected characteristic.   It is important here to do a genuine and realistic evaluati</w:t>
      </w:r>
      <w:r>
        <w:t xml:space="preserve">on of the effectiveness of the mitigation contemplated.  </w:t>
      </w:r>
      <w:r>
        <w:t>Over-optimistic and over-generalised assessments are likely to fall short of the “due regard” requirement.</w:t>
      </w:r>
    </w:p>
    <w:p w:rsidR="00993F64" w:rsidP="00993F64">
      <w:r>
        <w:t>Also consider if any mitigation might adversely affect any other groups and how this might b</w:t>
      </w:r>
      <w:r>
        <w:t>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C60AA3">
            <w:r>
              <w:t xml:space="preserve">The decision to reopen libraries </w:t>
            </w:r>
            <w:r>
              <w:t>will increase the number of service points open to all customers which will reduce travelling times and improve accessibility for all.  This will have a particularly positive impact on older and younger people as</w:t>
            </w:r>
            <w:r>
              <w:t xml:space="preserve"> well as those with disabilities who may rely on public transport to access library services.  For these groups of people this will mean safer, more cost effective and quicker journeys as well as the opportunity to develop support networks through communit</w:t>
            </w:r>
            <w:r>
              <w:t>y activities held in the library and connections made with other people and other local services.</w:t>
            </w:r>
            <w:r>
              <w:t xml:space="preserve"> </w:t>
            </w:r>
          </w:p>
          <w:p w:rsidR="008C4AA5" w:rsidP="004C19F1">
            <w:r>
              <w:t>The Library service continues to provide s</w:t>
            </w:r>
            <w:r w:rsidRPr="00000BF9">
              <w:t xml:space="preserve">ix mobile libraries, home library services and </w:t>
            </w:r>
            <w:r>
              <w:t xml:space="preserve">a wide variety of </w:t>
            </w:r>
            <w:r w:rsidRPr="00000BF9">
              <w:t>e-books</w:t>
            </w:r>
            <w:r>
              <w:t xml:space="preserve"> and e-</w:t>
            </w:r>
            <w:r w:rsidRPr="00000BF9">
              <w:t xml:space="preserve">audio </w:t>
            </w:r>
            <w:r>
              <w:t>to provide alternative ways of</w:t>
            </w:r>
            <w:r>
              <w:t xml:space="preserve"> accessing library </w:t>
            </w:r>
            <w:r>
              <w:t xml:space="preserve">services and </w:t>
            </w:r>
            <w:r>
              <w:t xml:space="preserve">materials for those people </w:t>
            </w:r>
            <w:r w:rsidRPr="00000BF9">
              <w:t>who</w:t>
            </w:r>
            <w:r>
              <w:t xml:space="preserve"> may have difficulty in visiting their local branch library in person.</w:t>
            </w:r>
            <w:r w:rsidRPr="00000BF9">
              <w:t xml:space="preserve"> </w:t>
            </w:r>
          </w:p>
          <w:p w:rsidR="00D838E1" w:rsidP="004C19F1">
            <w:r>
              <w:t xml:space="preserve">In addition to this the service invests a significant amount of money in online subscriptions which are free to library </w:t>
            </w:r>
            <w:r>
              <w:t>members but which would otherwise be chargeable.  These include</w:t>
            </w:r>
            <w:r>
              <w:t xml:space="preserve">, among many others, </w:t>
            </w:r>
            <w:r>
              <w:t xml:space="preserve">access to National Biography, Maps, Newspapers, British Standards information, Credo reference materials </w:t>
            </w:r>
            <w:r>
              <w:t>(</w:t>
            </w:r>
            <w:r>
              <w:t>which includes the Bri</w:t>
            </w:r>
            <w:r>
              <w:t>tannica Encyclopaedia) and Theory Test pro.</w:t>
            </w:r>
          </w:p>
          <w:p w:rsidR="00476C8D" w:rsidP="004C19F1">
            <w:r>
              <w:t>There has also been a recent increase in daytime bus services across the County following reviews held during December and January which may assist those people who may be affected if their local library has changed the day it is open for a full or half da</w:t>
            </w:r>
            <w:r>
              <w:t>y under the new proposals.</w:t>
            </w:r>
          </w:p>
          <w:p w:rsidR="00774319" w:rsidP="00774319">
            <w:r w:rsidRPr="001E694C">
              <w:t>Any groups which meet on a day where the opening patterns are going to change will be contacted and alter</w:t>
            </w:r>
            <w:r>
              <w:t xml:space="preserve">native arrangements will be made ahead of these changes coming in practice.  </w:t>
            </w:r>
          </w:p>
          <w:p w:rsidR="00774319" w:rsidRPr="003C2620" w:rsidP="004C19F1"/>
        </w:tc>
      </w:tr>
    </w:tbl>
    <w:p w:rsidR="00993F64" w:rsidP="00993F64">
      <w:pPr>
        <w:rPr>
          <w:b/>
        </w:rPr>
      </w:pPr>
    </w:p>
    <w:p w:rsidR="00993F64" w:rsidP="00993F64">
      <w:pPr>
        <w:outlineLvl w:val="0"/>
        <w:rPr>
          <w:b/>
        </w:rPr>
      </w:pPr>
      <w:r>
        <w:rPr>
          <w:b/>
        </w:rPr>
        <w:t xml:space="preserve">Question 7 – Balancing the </w:t>
      </w:r>
      <w:r>
        <w:rPr>
          <w:b/>
        </w:rPr>
        <w:t>Proposal/Countervailing Factors</w:t>
      </w:r>
    </w:p>
    <w:p w:rsidR="00993F64" w:rsidP="00993F64">
      <w:r>
        <w:t>At this point you need to weigh up the reasons for the proposal – e.g. need for budget savings; damaging effects of not taking forward the proposal at this time – against the findings of your analysis.   Please describe this</w:t>
      </w:r>
      <w:r>
        <w:t xml:space="preserve"> assessment. It is important here to ensure that the assessment of any negative effects upon those sharing protected characteristics is full and frank.   The full extent of actual adverse impacts must be acknowledged and taken into account, or the assessme</w:t>
      </w:r>
      <w:r>
        <w:t>nt will be inadequate.  What is required is an honest evaluation, and not a marketing exercise. Conversely, while adverse effects should be frankly acknowledged, they need not be overstated or exaggerated.  Where effects are not serious, this too should be</w:t>
      </w:r>
      <w:r>
        <w:t xml:space="preserv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8C4AA5">
            <w:pPr>
              <w:outlineLvl w:val="0"/>
            </w:pPr>
            <w:r>
              <w:t>The service feels that these proposals, given that they will result in a net increase in opening hours will result in a positive impact across all Lancashire residents and visitors.  There will be some branches which have reduced opening hour</w:t>
            </w:r>
            <w:r>
              <w:t xml:space="preserve">s and others whose opening hours will be extended based on a careful consideration of local need </w:t>
            </w:r>
            <w:r>
              <w:t>as d</w:t>
            </w:r>
            <w:r>
              <w:t xml:space="preserve">etailed </w:t>
            </w:r>
            <w:r>
              <w:t xml:space="preserve">on page 4.   We have </w:t>
            </w:r>
            <w:r>
              <w:t xml:space="preserve">listened to our local communities and have made </w:t>
            </w:r>
            <w:r>
              <w:t xml:space="preserve">a number of </w:t>
            </w:r>
            <w:r>
              <w:t>changes where it is clear we have got it w</w:t>
            </w:r>
            <w:r>
              <w:t>rong with the original p</w:t>
            </w:r>
            <w:r>
              <w:t>roposals.</w:t>
            </w:r>
          </w:p>
        </w:tc>
      </w:tr>
    </w:tbl>
    <w:p w:rsidR="00993F6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414CC1">
            <w:r>
              <w:t>The fi</w:t>
            </w:r>
            <w:r>
              <w:t xml:space="preserve">nal proposals have been amended </w:t>
            </w:r>
            <w:r>
              <w:t xml:space="preserve">following </w:t>
            </w:r>
            <w:r>
              <w:t xml:space="preserve">the </w:t>
            </w:r>
            <w:r>
              <w:t>extensive</w:t>
            </w:r>
            <w:r>
              <w:t xml:space="preserve"> consultation as detailed above and can be seen on appendix A</w:t>
            </w:r>
            <w:r>
              <w:t>.  The se</w:t>
            </w:r>
            <w:r>
              <w:t xml:space="preserve">rvice does </w:t>
            </w:r>
            <w:r>
              <w:t xml:space="preserve">not consider there will be any </w:t>
            </w:r>
            <w:r>
              <w:t xml:space="preserve">substantial </w:t>
            </w:r>
            <w:r>
              <w:t>detriment to groups of people with protected characteristics if these revised proposals are accepted.</w:t>
            </w:r>
          </w:p>
        </w:tc>
      </w:tr>
    </w:tbl>
    <w:p w:rsidR="00993F64" w:rsidP="00993F64">
      <w:bookmarkStart w:id="0" w:name="_GoBack"/>
      <w:bookmarkEnd w:id="0"/>
    </w:p>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 xml:space="preserve">Describe what arrangements you will put in place </w:t>
      </w:r>
      <w:r>
        <w:t>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8C4AA5">
            <w:r>
              <w:t xml:space="preserve">We will monitor the continued use of library sites through a number of performance indicators including visitor numbers, membership take up and retention and issue figures.  We will also monitor customer </w:t>
            </w:r>
            <w:r>
              <w:t>feedback through our complaints procedure and social media channels.</w:t>
            </w:r>
          </w:p>
        </w:tc>
      </w:tr>
    </w:tbl>
    <w:p w:rsidR="00993F64" w:rsidP="00993F64">
      <w:pPr>
        <w:rPr>
          <w:b/>
        </w:rPr>
      </w:pPr>
    </w:p>
    <w:p w:rsidR="00993F64" w:rsidRPr="00AB2588" w:rsidP="00993F64">
      <w:pPr>
        <w:rPr>
          <w:b/>
        </w:rPr>
      </w:pPr>
    </w:p>
    <w:p w:rsidR="00993F64" w:rsidP="00993F64">
      <w:pPr>
        <w:outlineLvl w:val="0"/>
      </w:pPr>
      <w:r>
        <w:t xml:space="preserve">Equality Analysis Prepared By </w:t>
      </w:r>
      <w:r>
        <w:t xml:space="preserve">Gareth Jones </w:t>
      </w:r>
    </w:p>
    <w:p w:rsidR="00993F64" w:rsidP="00993F64">
      <w:pPr>
        <w:outlineLvl w:val="0"/>
      </w:pPr>
      <w:r>
        <w:t xml:space="preserve">Position/Role </w:t>
      </w:r>
      <w:r>
        <w:t>Library Resources Manager</w:t>
      </w:r>
    </w:p>
    <w:p w:rsidR="00993F64" w:rsidP="00993F64">
      <w:pPr>
        <w:outlineLvl w:val="0"/>
      </w:pPr>
      <w:r>
        <w:t xml:space="preserve">Equality Analysis Endorsed by Line Manager and/or </w:t>
      </w:r>
      <w:r>
        <w:t>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Cabinet Member</w:t>
      </w:r>
      <w:r>
        <w:t xml:space="preserve"> or Director</w:t>
      </w:r>
      <w:r>
        <w:t xml:space="preserv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pPr>
        <w:rPr>
          <w:b/>
        </w:rPr>
      </w:pPr>
      <w:r>
        <w:rPr>
          <w:b/>
        </w:rPr>
        <w:t>Please remember to ensure the Equality Decision Making Analysis is submitted with the decision-making report and a copy is retained with other papers relating to the decision.</w:t>
      </w:r>
    </w:p>
    <w:p w:rsidR="00993F64" w:rsidP="00993F64">
      <w:r>
        <w:t>For further information please contact</w:t>
      </w:r>
    </w:p>
    <w:p w:rsidR="00993F64" w:rsidP="00993F64">
      <w:r>
        <w:t xml:space="preserve">Jeanette Binns – Equality &amp; </w:t>
      </w:r>
      <w:r>
        <w:t>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993F64" w:rsidRPr="008021FB" w:rsidP="00993F64">
      <w:r>
        <w:t>Thank you</w:t>
      </w:r>
    </w:p>
    <w:sectPr w:rsidSect="00993F6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0C43">
    <w:pPr>
      <w:pStyle w:val="Footer"/>
      <w:jc w:val="center"/>
    </w:pPr>
    <w:r>
      <w:fldChar w:fldCharType="begin"/>
    </w:r>
    <w:r>
      <w:instrText xml:space="preserve"> PAGE   \* MERGEFORMAT </w:instrText>
    </w:r>
    <w:r>
      <w:fldChar w:fldCharType="separate"/>
    </w:r>
    <w:r>
      <w:rPr>
        <w:noProof/>
      </w:rPr>
      <w:t>18</w:t>
    </w:r>
    <w:r>
      <w:rPr>
        <w:noProof/>
      </w:rPr>
      <w:fldChar w:fldCharType="end"/>
    </w:r>
  </w:p>
  <w:p w:rsidR="00720C4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23F51E0F"/>
    <w:multiLevelType w:val="hybridMultilevel"/>
    <w:tmpl w:val="BD98F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06356F"/>
    <w:multiLevelType w:val="hybridMultilevel"/>
    <w:tmpl w:val="B8B47620"/>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B42999"/>
    <w:multiLevelType w:val="hybridMultilevel"/>
    <w:tmpl w:val="6B78376E"/>
    <w:lvl w:ilvl="0">
      <w:start w:val="1"/>
      <w:numFmt w:val="decimal"/>
      <w:lvlText w:val="Table %1 - "/>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16D4"/>
    <w:pPr>
      <w:spacing w:after="0" w:line="240" w:lineRule="auto"/>
      <w:ind w:left="720"/>
      <w:contextualSpacing/>
    </w:pPr>
    <w:rPr>
      <w:rFonts w:ascii="Times New Roman" w:hAnsi="Times New Roman" w:eastAsiaTheme="minorHAnsi"/>
      <w:sz w:val="24"/>
      <w:szCs w:val="24"/>
      <w:lang w:eastAsia="en-GB"/>
    </w:rPr>
  </w:style>
  <w:style w:type="table" w:customStyle="1" w:styleId="TableGrid1">
    <w:name w:val="Table Grid1"/>
    <w:basedOn w:val="TableNormal"/>
    <w:next w:val="TableGrid"/>
    <w:uiPriority w:val="39"/>
    <w:rsid w:val="00000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51A-C2DD-42F2-A7D0-52754A06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4345</Words>
  <Characters>23297</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Rick</dc:creator>
  <cp:lastModifiedBy>Jones, Gareth (LCLIS)</cp:lastModifiedBy>
  <cp:revision>6</cp:revision>
  <cp:lastPrinted>2018-01-26T14:03:00Z</cp:lastPrinted>
  <dcterms:created xsi:type="dcterms:W3CDTF">2018-02-01T16:31:00Z</dcterms:created>
  <dcterms:modified xsi:type="dcterms:W3CDTF">2018-02-13T14:53:00Z</dcterms:modified>
</cp:coreProperties>
</file>